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hint="eastAsia" w:ascii="黑体" w:hAnsi="华文中宋" w:eastAsia="黑体" w:cs="华文中宋"/>
          <w:b/>
          <w:bCs/>
          <w:color w:val="auto"/>
          <w:sz w:val="72"/>
          <w:szCs w:val="72"/>
          <w:highlight w:val="none"/>
        </w:rPr>
      </w:pPr>
    </w:p>
    <w:p>
      <w:pPr>
        <w:snapToGrid w:val="0"/>
        <w:spacing w:before="156" w:beforeLines="50"/>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招标文件</w:t>
      </w: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pStyle w:val="8"/>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8"/>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8"/>
        <w:rPr>
          <w:rFonts w:hint="eastAsia" w:ascii="宋体" w:hAnsi="宋体" w:eastAsia="宋体" w:cs="宋体"/>
          <w:color w:val="auto"/>
          <w:highlight w:val="none"/>
        </w:rPr>
      </w:pPr>
    </w:p>
    <w:p>
      <w:pPr>
        <w:spacing w:line="360" w:lineRule="auto"/>
        <w:rPr>
          <w:rFonts w:hint="eastAsia" w:ascii="宋体" w:hAnsi="宋体" w:eastAsia="宋体" w:cs="宋体"/>
          <w:color w:val="auto"/>
          <w:sz w:val="24"/>
          <w:highlight w:val="none"/>
        </w:rPr>
      </w:pPr>
    </w:p>
    <w:p>
      <w:pPr>
        <w:pStyle w:val="8"/>
        <w:spacing w:line="360" w:lineRule="auto"/>
        <w:ind w:firstLine="424" w:firstLineChars="132"/>
        <w:rPr>
          <w:rFonts w:hint="eastAsia" w:ascii="宋体" w:hAnsi="宋体" w:eastAsia="宋体" w:cs="宋体"/>
          <w:b/>
          <w:color w:val="auto"/>
          <w:sz w:val="32"/>
          <w:highlight w:val="none"/>
          <w:lang w:eastAsia="zh-CN"/>
        </w:rPr>
      </w:pPr>
      <w:r>
        <w:rPr>
          <w:rFonts w:hint="eastAsia" w:ascii="宋体" w:hAnsi="宋体" w:eastAsia="宋体" w:cs="宋体"/>
          <w:b/>
          <w:color w:val="auto"/>
          <w:sz w:val="32"/>
          <w:highlight w:val="none"/>
        </w:rPr>
        <w:t>项目编号：</w:t>
      </w:r>
      <w:r>
        <w:rPr>
          <w:rFonts w:hint="eastAsia" w:ascii="宋体" w:hAnsi="宋体" w:eastAsia="宋体" w:cs="宋体"/>
          <w:b/>
          <w:color w:val="auto"/>
          <w:sz w:val="32"/>
          <w:highlight w:val="none"/>
          <w:lang w:eastAsia="zh-CN"/>
        </w:rPr>
        <w:t xml:space="preserve">HDZB-GS2024060 </w:t>
      </w:r>
    </w:p>
    <w:p>
      <w:pPr>
        <w:pStyle w:val="8"/>
        <w:spacing w:line="360" w:lineRule="auto"/>
        <w:ind w:left="2012" w:leftChars="201" w:right="248" w:rightChars="118" w:hanging="1590" w:hangingChars="495"/>
        <w:rPr>
          <w:rFonts w:hint="eastAsia" w:ascii="宋体" w:hAnsi="宋体" w:eastAsia="宋体" w:cs="宋体"/>
          <w:b/>
          <w:color w:val="auto"/>
          <w:sz w:val="32"/>
          <w:highlight w:val="none"/>
          <w:lang w:eastAsia="zh-CN"/>
        </w:rPr>
      </w:pPr>
      <w:r>
        <w:rPr>
          <w:rFonts w:hint="eastAsia" w:ascii="宋体" w:hAnsi="宋体" w:eastAsia="宋体" w:cs="宋体"/>
          <w:b/>
          <w:color w:val="auto"/>
          <w:sz w:val="32"/>
          <w:highlight w:val="none"/>
        </w:rPr>
        <w:t>项目名称：</w:t>
      </w:r>
      <w:r>
        <w:rPr>
          <w:rFonts w:hint="eastAsia" w:ascii="宋体" w:hAnsi="宋体" w:cs="宋体"/>
          <w:b/>
          <w:color w:val="auto"/>
          <w:sz w:val="32"/>
          <w:highlight w:val="none"/>
          <w:lang w:eastAsia="zh-CN"/>
        </w:rPr>
        <w:t xml:space="preserve">椰林海鲜码头产业园项目钢筋采购项目 </w:t>
      </w:r>
    </w:p>
    <w:p>
      <w:pPr>
        <w:spacing w:line="360" w:lineRule="auto"/>
        <w:ind w:right="248" w:rightChars="118"/>
        <w:jc w:val="center"/>
        <w:rPr>
          <w:rFonts w:hint="eastAsia" w:ascii="宋体" w:hAnsi="宋体" w:eastAsia="宋体" w:cs="宋体"/>
          <w:color w:val="auto"/>
          <w:sz w:val="30"/>
          <w:highlight w:val="none"/>
        </w:rPr>
      </w:pPr>
    </w:p>
    <w:p>
      <w:pPr>
        <w:spacing w:line="360" w:lineRule="auto"/>
        <w:jc w:val="both"/>
        <w:rPr>
          <w:rFonts w:hint="eastAsia" w:ascii="宋体" w:hAnsi="宋体" w:eastAsia="宋体" w:cs="宋体"/>
          <w:color w:val="auto"/>
          <w:sz w:val="30"/>
          <w:highlight w:val="none"/>
          <w:lang w:val="en-US" w:eastAsia="zh-CN"/>
        </w:rPr>
      </w:pPr>
    </w:p>
    <w:p>
      <w:pPr>
        <w:spacing w:line="360" w:lineRule="auto"/>
        <w:jc w:val="center"/>
        <w:rPr>
          <w:rFonts w:hint="eastAsia" w:ascii="宋体" w:hAnsi="宋体" w:eastAsia="宋体" w:cs="宋体"/>
          <w:color w:val="auto"/>
          <w:sz w:val="30"/>
          <w:highlight w:val="none"/>
          <w:lang w:val="en-US" w:eastAsia="zh-CN"/>
        </w:rPr>
      </w:pPr>
    </w:p>
    <w:p>
      <w:pPr>
        <w:spacing w:line="360" w:lineRule="auto"/>
        <w:jc w:val="both"/>
        <w:rPr>
          <w:rFonts w:hint="eastAsia" w:ascii="宋体" w:hAnsi="宋体" w:eastAsia="宋体" w:cs="宋体"/>
          <w:color w:val="auto"/>
          <w:sz w:val="30"/>
          <w:highlight w:val="none"/>
          <w:lang w:eastAsia="zh-CN"/>
        </w:rPr>
      </w:pPr>
      <w:r>
        <w:rPr>
          <w:rFonts w:hint="eastAsia" w:ascii="宋体" w:hAnsi="宋体" w:eastAsia="宋体" w:cs="宋体"/>
          <w:color w:val="auto"/>
          <w:sz w:val="30"/>
          <w:highlight w:val="none"/>
          <w:lang w:val="en-US" w:eastAsia="zh-CN"/>
        </w:rPr>
        <w:t>采  购   人</w:t>
      </w:r>
      <w:r>
        <w:rPr>
          <w:rFonts w:hint="eastAsia" w:ascii="宋体" w:hAnsi="宋体" w:eastAsia="宋体" w:cs="宋体"/>
          <w:color w:val="auto"/>
          <w:sz w:val="30"/>
          <w:highlight w:val="none"/>
        </w:rPr>
        <w:t>：</w:t>
      </w:r>
      <w:r>
        <w:rPr>
          <w:rFonts w:hint="eastAsia" w:ascii="宋体" w:hAnsi="宋体" w:eastAsia="宋体" w:cs="宋体"/>
          <w:color w:val="auto"/>
          <w:sz w:val="30"/>
          <w:highlight w:val="none"/>
          <w:lang w:eastAsia="zh-CN"/>
        </w:rPr>
        <w:t>广州市昌记供应链有限公司（椰林集团）</w:t>
      </w:r>
      <w:r>
        <w:rPr>
          <w:rFonts w:hint="eastAsia" w:ascii="宋体" w:hAnsi="宋体" w:eastAsia="宋体" w:cs="宋体"/>
          <w:color w:val="auto"/>
          <w:sz w:val="30"/>
          <w:highlight w:val="none"/>
          <w:lang w:val="en-US" w:eastAsia="zh-CN"/>
        </w:rPr>
        <w:t xml:space="preserve">   </w:t>
      </w:r>
    </w:p>
    <w:p>
      <w:pPr>
        <w:spacing w:line="360" w:lineRule="auto"/>
        <w:jc w:val="center"/>
        <w:rPr>
          <w:rFonts w:hint="eastAsia" w:ascii="宋体" w:hAnsi="宋体" w:eastAsia="宋体" w:cs="宋体"/>
          <w:color w:val="auto"/>
          <w:sz w:val="30"/>
          <w:highlight w:val="none"/>
          <w:lang w:eastAsia="zh-CN"/>
        </w:rPr>
      </w:pPr>
      <w:r>
        <w:rPr>
          <w:rFonts w:hint="eastAsia" w:ascii="宋体" w:hAnsi="宋体" w:eastAsia="宋体" w:cs="宋体"/>
          <w:color w:val="auto"/>
          <w:sz w:val="30"/>
          <w:highlight w:val="none"/>
          <w:lang w:eastAsia="zh-CN"/>
        </w:rPr>
        <w:t xml:space="preserve"> </w:t>
      </w:r>
    </w:p>
    <w:p>
      <w:pPr>
        <w:spacing w:line="360" w:lineRule="auto"/>
        <w:jc w:val="both"/>
        <w:rPr>
          <w:rFonts w:hint="eastAsia" w:ascii="宋体" w:hAnsi="宋体" w:eastAsia="宋体" w:cs="宋体"/>
          <w:color w:val="auto"/>
          <w:sz w:val="30"/>
          <w:highlight w:val="none"/>
        </w:rPr>
      </w:pPr>
      <w:r>
        <w:rPr>
          <w:rFonts w:hint="eastAsia" w:ascii="宋体" w:hAnsi="宋体" w:eastAsia="宋体" w:cs="宋体"/>
          <w:color w:val="auto"/>
          <w:sz w:val="30"/>
          <w:highlight w:val="none"/>
        </w:rPr>
        <w:t>采购代理机构：广东国仕工程咨询有限公司</w:t>
      </w:r>
    </w:p>
    <w:p>
      <w:pPr>
        <w:spacing w:line="360" w:lineRule="auto"/>
        <w:jc w:val="both"/>
        <w:rPr>
          <w:rFonts w:hint="eastAsia" w:ascii="宋体" w:hAnsi="宋体" w:eastAsia="宋体" w:cs="宋体"/>
          <w:color w:val="auto"/>
          <w:sz w:val="30"/>
          <w:highlight w:val="none"/>
          <w:lang w:val="en-US" w:eastAsia="zh-CN"/>
        </w:rPr>
      </w:pPr>
      <w:r>
        <w:rPr>
          <w:rFonts w:hint="eastAsia" w:ascii="宋体" w:hAnsi="宋体" w:eastAsia="宋体" w:cs="宋体"/>
          <w:color w:val="auto"/>
          <w:sz w:val="30"/>
          <w:highlight w:val="none"/>
          <w:lang w:val="en-US" w:eastAsia="zh-CN"/>
        </w:rPr>
        <w:t>日        期：2024年 10 月</w:t>
      </w:r>
    </w:p>
    <w:p>
      <w:pPr>
        <w:autoSpaceDE w:val="0"/>
        <w:autoSpaceDN w:val="0"/>
        <w:adjustRightInd w:val="0"/>
        <w:snapToGrid w:val="0"/>
        <w:spacing w:before="156" w:beforeLines="50" w:after="156" w:afterLines="50"/>
        <w:jc w:val="center"/>
        <w:rPr>
          <w:rFonts w:hint="eastAsia" w:ascii="宋体" w:hAnsi="宋体"/>
          <w:b/>
          <w:color w:val="auto"/>
          <w:sz w:val="44"/>
          <w:szCs w:val="44"/>
          <w:highlight w:val="none"/>
        </w:rPr>
        <w:sectPr>
          <w:footerReference r:id="rId5" w:type="first"/>
          <w:headerReference r:id="rId3" w:type="default"/>
          <w:footerReference r:id="rId4" w:type="default"/>
          <w:pgSz w:w="11906" w:h="16838"/>
          <w:pgMar w:top="1417" w:right="1417" w:bottom="1417" w:left="1417" w:header="851" w:footer="992" w:gutter="0"/>
          <w:pgBorders>
            <w:top w:val="none" w:sz="0" w:space="0"/>
            <w:left w:val="none" w:sz="0" w:space="0"/>
            <w:bottom w:val="none" w:sz="0" w:space="0"/>
            <w:right w:val="none" w:sz="0" w:space="0"/>
          </w:pgBorders>
          <w:pgNumType w:start="0"/>
          <w:cols w:space="0" w:num="1"/>
          <w:titlePg/>
          <w:rtlGutter w:val="0"/>
          <w:docGrid w:type="lines" w:linePitch="312" w:charSpace="0"/>
        </w:sectPr>
      </w:pPr>
    </w:p>
    <w:p>
      <w:pPr>
        <w:autoSpaceDE w:val="0"/>
        <w:autoSpaceDN w:val="0"/>
        <w:adjustRightInd w:val="0"/>
        <w:snapToGrid w:val="0"/>
        <w:spacing w:before="156" w:beforeLines="50" w:after="156" w:afterLines="50"/>
        <w:jc w:val="center"/>
        <w:rPr>
          <w:rFonts w:ascii="宋体" w:hAnsi="宋体"/>
          <w:b/>
          <w:color w:val="auto"/>
          <w:sz w:val="44"/>
          <w:szCs w:val="44"/>
          <w:highlight w:val="none"/>
        </w:rPr>
      </w:pPr>
      <w:r>
        <w:rPr>
          <w:rFonts w:hint="eastAsia" w:ascii="宋体" w:hAnsi="宋体"/>
          <w:b/>
          <w:color w:val="auto"/>
          <w:sz w:val="44"/>
          <w:szCs w:val="44"/>
          <w:highlight w:val="none"/>
        </w:rPr>
        <w:t>温馨提示！</w:t>
      </w:r>
      <w:r>
        <w:rPr>
          <w:rFonts w:ascii="宋体" w:hAnsi="宋体"/>
          <w:b/>
          <w:color w:val="auto"/>
          <w:sz w:val="44"/>
          <w:szCs w:val="44"/>
          <w:highlight w:val="none"/>
        </w:rPr>
        <w:t xml:space="preserve"> </w:t>
      </w:r>
    </w:p>
    <w:p>
      <w:pPr>
        <w:tabs>
          <w:tab w:val="left" w:pos="0"/>
        </w:tabs>
        <w:spacing w:before="156" w:beforeLines="50" w:after="156" w:afterLines="50"/>
        <w:jc w:val="center"/>
        <w:rPr>
          <w:rFonts w:ascii="宋体" w:hAnsi="宋体"/>
          <w:b/>
          <w:color w:val="auto"/>
          <w:szCs w:val="21"/>
          <w:highlight w:val="none"/>
        </w:rPr>
      </w:pPr>
      <w:r>
        <w:rPr>
          <w:rFonts w:hint="eastAsia" w:ascii="宋体" w:hAnsi="宋体"/>
          <w:b/>
          <w:color w:val="auto"/>
          <w:szCs w:val="21"/>
          <w:highlight w:val="none"/>
        </w:rPr>
        <w:t>（本提示内容非招标文件的组成部分，仅为善意提醒。如有不一致的地方，以招标文件为准）</w:t>
      </w:r>
    </w:p>
    <w:p>
      <w:pPr>
        <w:numPr>
          <w:ilvl w:val="0"/>
          <w:numId w:val="1"/>
        </w:numPr>
        <w:tabs>
          <w:tab w:val="left" w:pos="709"/>
        </w:tabs>
        <w:spacing w:line="360" w:lineRule="auto"/>
        <w:ind w:left="700" w:hanging="700"/>
        <w:rPr>
          <w:rFonts w:ascii="宋体" w:hAnsi="宋体"/>
          <w:color w:val="auto"/>
          <w:szCs w:val="21"/>
          <w:highlight w:val="none"/>
        </w:rPr>
      </w:pPr>
      <w:r>
        <w:rPr>
          <w:rFonts w:hint="eastAsia" w:ascii="宋体" w:hAnsi="宋体"/>
          <w:color w:val="auto"/>
          <w:szCs w:val="21"/>
          <w:highlight w:val="none"/>
        </w:rPr>
        <w:t>如无另行说明，投标文件递交时间为投标截止时间</w:t>
      </w:r>
      <w:r>
        <w:rPr>
          <w:rFonts w:hint="eastAsia" w:ascii="宋体" w:hAnsi="宋体"/>
          <w:b/>
          <w:color w:val="auto"/>
          <w:szCs w:val="21"/>
          <w:highlight w:val="none"/>
          <w:u w:val="single"/>
        </w:rPr>
        <w:t>前30分钟</w:t>
      </w:r>
      <w:r>
        <w:rPr>
          <w:rFonts w:hint="eastAsia" w:ascii="宋体" w:hAnsi="宋体"/>
          <w:color w:val="auto"/>
          <w:szCs w:val="21"/>
          <w:highlight w:val="none"/>
        </w:rPr>
        <w:t>内。</w:t>
      </w:r>
    </w:p>
    <w:p>
      <w:pPr>
        <w:numPr>
          <w:ilvl w:val="0"/>
          <w:numId w:val="1"/>
        </w:numPr>
        <w:tabs>
          <w:tab w:val="left" w:pos="709"/>
        </w:tabs>
        <w:spacing w:line="360" w:lineRule="auto"/>
        <w:ind w:left="700" w:hanging="700"/>
        <w:rPr>
          <w:rFonts w:ascii="宋体" w:hAnsi="宋体"/>
          <w:color w:val="auto"/>
          <w:szCs w:val="21"/>
          <w:highlight w:val="none"/>
        </w:rPr>
      </w:pPr>
      <w:r>
        <w:rPr>
          <w:rFonts w:hint="eastAsia" w:ascii="宋体" w:hAnsi="宋体"/>
          <w:color w:val="auto"/>
          <w:szCs w:val="21"/>
          <w:highlight w:val="none"/>
        </w:rPr>
        <w:t>本项目邀请投标人参加开标会议，请</w:t>
      </w:r>
      <w:r>
        <w:rPr>
          <w:rFonts w:hint="eastAsia" w:ascii="宋体" w:hAnsi="宋体"/>
          <w:b/>
          <w:color w:val="auto"/>
          <w:szCs w:val="21"/>
          <w:highlight w:val="none"/>
          <w:u w:val="single"/>
        </w:rPr>
        <w:t>适当提前到达</w:t>
      </w:r>
      <w:r>
        <w:rPr>
          <w:rFonts w:hint="eastAsia" w:ascii="宋体" w:hAnsi="宋体"/>
          <w:color w:val="auto"/>
          <w:szCs w:val="21"/>
          <w:highlight w:val="none"/>
        </w:rPr>
        <w:t>。</w:t>
      </w:r>
    </w:p>
    <w:p>
      <w:pPr>
        <w:numPr>
          <w:ilvl w:val="0"/>
          <w:numId w:val="1"/>
        </w:numPr>
        <w:tabs>
          <w:tab w:val="left" w:pos="709"/>
        </w:tabs>
        <w:spacing w:line="360" w:lineRule="auto"/>
        <w:ind w:left="700" w:hanging="700"/>
        <w:rPr>
          <w:rFonts w:ascii="宋体" w:hAnsi="宋体"/>
          <w:color w:val="auto"/>
          <w:szCs w:val="21"/>
          <w:highlight w:val="none"/>
        </w:rPr>
      </w:pPr>
      <w:r>
        <w:rPr>
          <w:rFonts w:hint="eastAsia" w:ascii="宋体" w:hAnsi="宋体"/>
          <w:color w:val="auto"/>
          <w:szCs w:val="21"/>
          <w:highlight w:val="none"/>
        </w:rPr>
        <w:t>投标文件应按顺序</w:t>
      </w:r>
      <w:r>
        <w:rPr>
          <w:rFonts w:hint="eastAsia" w:ascii="宋体" w:hAnsi="宋体"/>
          <w:b/>
          <w:color w:val="auto"/>
          <w:szCs w:val="21"/>
          <w:highlight w:val="none"/>
          <w:u w:val="single"/>
        </w:rPr>
        <w:t>编制页码</w:t>
      </w:r>
      <w:r>
        <w:rPr>
          <w:rFonts w:hint="eastAsia" w:ascii="宋体" w:hAnsi="宋体"/>
          <w:color w:val="auto"/>
          <w:szCs w:val="21"/>
          <w:highlight w:val="none"/>
        </w:rPr>
        <w:t>。</w:t>
      </w:r>
    </w:p>
    <w:p>
      <w:pPr>
        <w:numPr>
          <w:ilvl w:val="0"/>
          <w:numId w:val="1"/>
        </w:numPr>
        <w:tabs>
          <w:tab w:val="left" w:pos="709"/>
        </w:tabs>
        <w:spacing w:line="360" w:lineRule="auto"/>
        <w:ind w:left="700" w:hanging="700"/>
        <w:rPr>
          <w:rFonts w:ascii="宋体" w:hAnsi="宋体"/>
          <w:color w:val="auto"/>
          <w:szCs w:val="21"/>
          <w:highlight w:val="none"/>
        </w:rPr>
      </w:pPr>
      <w:r>
        <w:rPr>
          <w:rFonts w:hint="eastAsia" w:ascii="宋体" w:hAnsi="宋体"/>
          <w:color w:val="auto"/>
          <w:szCs w:val="21"/>
          <w:highlight w:val="none"/>
        </w:rPr>
        <w:t>请仔细检查投标文件是否已按招标文件要求</w:t>
      </w:r>
      <w:r>
        <w:rPr>
          <w:rFonts w:hint="eastAsia" w:ascii="宋体" w:hAnsi="宋体"/>
          <w:b/>
          <w:color w:val="auto"/>
          <w:szCs w:val="21"/>
          <w:highlight w:val="none"/>
          <w:u w:val="single"/>
        </w:rPr>
        <w:t>盖章、签名、签署日期</w:t>
      </w:r>
      <w:r>
        <w:rPr>
          <w:rFonts w:hint="eastAsia" w:ascii="宋体" w:hAnsi="宋体"/>
          <w:color w:val="auto"/>
          <w:szCs w:val="21"/>
          <w:highlight w:val="none"/>
        </w:rPr>
        <w:t>。</w:t>
      </w:r>
    </w:p>
    <w:p>
      <w:pPr>
        <w:spacing w:line="360" w:lineRule="auto"/>
        <w:ind w:firstLine="630" w:firstLineChars="300"/>
        <w:jc w:val="both"/>
        <w:rPr>
          <w:rFonts w:hint="eastAsia" w:ascii="宋体" w:hAnsi="宋体"/>
          <w:color w:val="auto"/>
          <w:szCs w:val="21"/>
          <w:highlight w:val="none"/>
        </w:rPr>
      </w:pPr>
      <w:r>
        <w:rPr>
          <w:rFonts w:hint="eastAsia" w:ascii="宋体" w:hAnsi="宋体"/>
          <w:color w:val="auto"/>
          <w:szCs w:val="21"/>
          <w:highlight w:val="none"/>
        </w:rPr>
        <w:t>请正确填写《开标一览表（报价表）》、《投标分项报价表》（如有）。</w:t>
      </w:r>
      <w:bookmarkStart w:id="0" w:name="_Toc435115363"/>
      <w:bookmarkStart w:id="1" w:name="_Toc292267790"/>
      <w:bookmarkStart w:id="2" w:name="_Toc435114676"/>
      <w:bookmarkStart w:id="3" w:name="_Toc435115051"/>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pStyle w:val="6"/>
        <w:rPr>
          <w:rFonts w:hint="eastAsia" w:ascii="宋体" w:hAnsi="宋体"/>
          <w:color w:val="auto"/>
          <w:szCs w:val="21"/>
          <w:highlight w:val="none"/>
        </w:rPr>
      </w:pPr>
    </w:p>
    <w:p>
      <w:pPr>
        <w:rPr>
          <w:rFonts w:hint="eastAsia" w:ascii="宋体" w:hAnsi="宋体"/>
          <w:color w:val="auto"/>
          <w:szCs w:val="21"/>
          <w:highlight w:val="none"/>
        </w:rPr>
      </w:pPr>
    </w:p>
    <w:p>
      <w:pPr>
        <w:pStyle w:val="6"/>
        <w:rPr>
          <w:rFonts w:hint="eastAsia" w:ascii="宋体" w:hAnsi="宋体"/>
          <w:color w:val="auto"/>
          <w:szCs w:val="21"/>
          <w:highlight w:val="none"/>
        </w:rPr>
      </w:pPr>
    </w:p>
    <w:p>
      <w:pPr>
        <w:rPr>
          <w:rFonts w:hint="eastAsia" w:ascii="宋体" w:hAnsi="宋体"/>
          <w:color w:val="auto"/>
          <w:szCs w:val="21"/>
          <w:highlight w:val="none"/>
        </w:rPr>
      </w:pPr>
    </w:p>
    <w:p>
      <w:pPr>
        <w:pStyle w:val="6"/>
        <w:rPr>
          <w:rFonts w:hint="eastAsia" w:ascii="宋体" w:hAnsi="宋体"/>
          <w:color w:val="auto"/>
          <w:szCs w:val="21"/>
          <w:highlight w:val="none"/>
        </w:rPr>
      </w:pPr>
    </w:p>
    <w:p>
      <w:pPr>
        <w:rPr>
          <w:rFonts w:hint="eastAsia" w:ascii="宋体" w:hAnsi="宋体"/>
          <w:color w:val="auto"/>
          <w:szCs w:val="21"/>
          <w:highlight w:val="none"/>
        </w:rPr>
      </w:pPr>
    </w:p>
    <w:p>
      <w:pPr>
        <w:pStyle w:val="6"/>
        <w:rPr>
          <w:rFonts w:hint="eastAsia"/>
          <w:color w:val="auto"/>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ascii="宋体" w:hAnsi="宋体"/>
          <w:b/>
          <w:color w:val="auto"/>
          <w:sz w:val="44"/>
          <w:szCs w:val="44"/>
          <w:highlight w:val="none"/>
        </w:rPr>
      </w:pPr>
      <w:r>
        <w:rPr>
          <w:rFonts w:hint="eastAsia" w:ascii="宋体" w:hAnsi="宋体"/>
          <w:b/>
          <w:color w:val="auto"/>
          <w:sz w:val="44"/>
          <w:szCs w:val="44"/>
          <w:highlight w:val="none"/>
        </w:rPr>
        <w:t>目   录</w:t>
      </w:r>
    </w:p>
    <w:p>
      <w:pPr>
        <w:pStyle w:val="14"/>
        <w:keepNext w:val="0"/>
        <w:keepLines w:val="0"/>
        <w:pageBreakBefore w:val="0"/>
        <w:widowControl w:val="0"/>
        <w:tabs>
          <w:tab w:val="right" w:leader="dot" w:pos="9072"/>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val="0"/>
          <w:color w:val="auto"/>
          <w:sz w:val="24"/>
          <w:szCs w:val="24"/>
          <w:highlight w:val="none"/>
        </w:rPr>
        <w:fldChar w:fldCharType="begin"/>
      </w:r>
      <w:r>
        <w:rPr>
          <w:rStyle w:val="23"/>
          <w:rFonts w:hint="eastAsia" w:ascii="宋体" w:hAnsi="宋体" w:eastAsia="宋体" w:cs="宋体"/>
          <w:b w:val="0"/>
          <w:color w:val="auto"/>
          <w:sz w:val="24"/>
          <w:szCs w:val="24"/>
          <w:highlight w:val="none"/>
        </w:rPr>
        <w:instrText xml:space="preserve"> TOC \o "1-1" \h \z \u </w:instrText>
      </w:r>
      <w:r>
        <w:rPr>
          <w:rFonts w:hint="eastAsia" w:ascii="宋体" w:hAnsi="宋体" w:eastAsia="宋体" w:cs="宋体"/>
          <w:b w:val="0"/>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_Toc933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第一章 投标邀请</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fldChar w:fldCharType="end"/>
      </w:r>
    </w:p>
    <w:p>
      <w:pPr>
        <w:pStyle w:val="14"/>
        <w:keepNext w:val="0"/>
        <w:keepLines w:val="0"/>
        <w:pageBreakBefore w:val="0"/>
        <w:widowControl w:val="0"/>
        <w:tabs>
          <w:tab w:val="right" w:leader="dot" w:pos="9072"/>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_Toc31970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第二章 投标资料表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_Toc31970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4"/>
        <w:keepNext w:val="0"/>
        <w:keepLines w:val="0"/>
        <w:pageBreakBefore w:val="0"/>
        <w:widowControl w:val="0"/>
        <w:tabs>
          <w:tab w:val="right" w:leader="dot" w:pos="9072"/>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_Toc31330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第三章 开标、评标、定标</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fldChar w:fldCharType="end"/>
      </w:r>
    </w:p>
    <w:p>
      <w:pPr>
        <w:pStyle w:val="14"/>
        <w:keepNext w:val="0"/>
        <w:keepLines w:val="0"/>
        <w:pageBreakBefore w:val="0"/>
        <w:widowControl w:val="0"/>
        <w:tabs>
          <w:tab w:val="right" w:leader="dot" w:pos="9072"/>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_Toc19118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第四章 用户需求书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_Toc19118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4"/>
        <w:keepNext w:val="0"/>
        <w:keepLines w:val="0"/>
        <w:pageBreakBefore w:val="0"/>
        <w:widowControl w:val="0"/>
        <w:tabs>
          <w:tab w:val="right" w:leader="dot" w:pos="9072"/>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_Toc12818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第五章 合同文本</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_Toc12818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4"/>
        <w:keepNext w:val="0"/>
        <w:keepLines w:val="0"/>
        <w:pageBreakBefore w:val="0"/>
        <w:widowControl w:val="0"/>
        <w:tabs>
          <w:tab w:val="right" w:leader="dot" w:pos="9072"/>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_Toc6908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第六章 投标文件格式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_Toc6908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4"/>
        <w:keepNext w:val="0"/>
        <w:keepLines w:val="0"/>
        <w:pageBreakBefore w:val="0"/>
        <w:widowControl w:val="0"/>
        <w:tabs>
          <w:tab w:val="right" w:leader="dot" w:pos="9072"/>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_Toc19248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第七章 投标人须知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_Toc19248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4"/>
        <w:keepNext w:val="0"/>
        <w:keepLines w:val="0"/>
        <w:pageBreakBefore w:val="0"/>
        <w:widowControl w:val="0"/>
        <w:tabs>
          <w:tab w:val="right" w:leader="dot" w:pos="9170"/>
        </w:tabs>
        <w:kinsoku/>
        <w:wordWrap/>
        <w:overflowPunct/>
        <w:topLinePunct w:val="0"/>
        <w:autoSpaceDE/>
        <w:autoSpaceDN/>
        <w:bidi w:val="0"/>
        <w:adjustRightInd/>
        <w:snapToGrid/>
        <w:spacing w:before="0" w:after="0" w:line="360" w:lineRule="auto"/>
        <w:textAlignment w:val="auto"/>
        <w:rPr>
          <w:b w:val="0"/>
          <w:bCs w:val="0"/>
          <w:color w:val="auto"/>
          <w:sz w:val="28"/>
          <w:szCs w:val="28"/>
          <w:highlight w:val="none"/>
        </w:rPr>
      </w:pPr>
      <w:r>
        <w:rPr>
          <w:rFonts w:hint="eastAsia" w:ascii="宋体" w:hAnsi="宋体" w:eastAsia="宋体" w:cs="宋体"/>
          <w:color w:val="auto"/>
          <w:sz w:val="24"/>
          <w:szCs w:val="24"/>
          <w:highlight w:val="none"/>
        </w:rPr>
        <w:fldChar w:fldCharType="end"/>
      </w:r>
      <w:bookmarkEnd w:id="0"/>
      <w:bookmarkEnd w:id="1"/>
      <w:bookmarkEnd w:id="2"/>
      <w:bookmarkStart w:id="4" w:name="_Toc435514842"/>
    </w:p>
    <w:p>
      <w:pPr>
        <w:spacing w:before="156" w:beforeLines="50" w:after="156" w:afterLines="50" w:line="360" w:lineRule="auto"/>
        <w:jc w:val="center"/>
        <w:outlineLvl w:val="0"/>
        <w:rPr>
          <w:b/>
          <w:bCs/>
          <w:color w:val="auto"/>
          <w:sz w:val="28"/>
          <w:szCs w:val="28"/>
          <w:highlight w:val="none"/>
        </w:rPr>
        <w:sectPr>
          <w:footerReference r:id="rId6" w:type="default"/>
          <w:pgSz w:w="11906" w:h="16838"/>
          <w:pgMar w:top="1417" w:right="1417" w:bottom="1417" w:left="141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bookmarkStart w:id="5" w:name="_Toc498961239"/>
    </w:p>
    <w:bookmarkEnd w:id="3"/>
    <w:bookmarkEnd w:id="4"/>
    <w:bookmarkEnd w:id="5"/>
    <w:p>
      <w:pPr>
        <w:spacing w:before="156" w:beforeLines="50" w:after="156" w:afterLines="50" w:line="360" w:lineRule="auto"/>
        <w:jc w:val="center"/>
        <w:outlineLvl w:val="0"/>
        <w:rPr>
          <w:b/>
          <w:bCs/>
          <w:color w:val="auto"/>
          <w:sz w:val="28"/>
          <w:szCs w:val="28"/>
          <w:highlight w:val="none"/>
        </w:rPr>
      </w:pPr>
      <w:bookmarkStart w:id="6" w:name="_Toc31970"/>
      <w:bookmarkStart w:id="7" w:name="_Toc435514843"/>
      <w:bookmarkStart w:id="8" w:name="_Toc435115052"/>
      <w:r>
        <w:rPr>
          <w:b/>
          <w:bCs/>
          <w:color w:val="auto"/>
          <w:sz w:val="28"/>
          <w:szCs w:val="28"/>
          <w:highlight w:val="none"/>
        </w:rPr>
        <w:t>第</w:t>
      </w:r>
      <w:r>
        <w:rPr>
          <w:rFonts w:hint="eastAsia"/>
          <w:b/>
          <w:bCs/>
          <w:color w:val="auto"/>
          <w:sz w:val="28"/>
          <w:szCs w:val="28"/>
          <w:highlight w:val="none"/>
          <w:lang w:val="en-US" w:eastAsia="zh-CN"/>
        </w:rPr>
        <w:t>一</w:t>
      </w:r>
      <w:r>
        <w:rPr>
          <w:b/>
          <w:bCs/>
          <w:color w:val="auto"/>
          <w:sz w:val="28"/>
          <w:szCs w:val="28"/>
          <w:highlight w:val="none"/>
        </w:rPr>
        <w:t>章</w:t>
      </w:r>
      <w:r>
        <w:rPr>
          <w:rFonts w:hint="eastAsia"/>
          <w:b/>
          <w:bCs/>
          <w:color w:val="auto"/>
          <w:sz w:val="28"/>
          <w:szCs w:val="28"/>
          <w:highlight w:val="none"/>
        </w:rPr>
        <w:t xml:space="preserve"> 投标邀请</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bCs/>
          <w:color w:val="auto"/>
          <w:sz w:val="21"/>
          <w:szCs w:val="21"/>
          <w:highlight w:val="none"/>
        </w:rPr>
      </w:pPr>
      <w:r>
        <w:rPr>
          <w:rFonts w:hint="eastAsia" w:ascii="宋体"/>
          <w:bCs/>
          <w:color w:val="auto"/>
          <w:sz w:val="21"/>
          <w:szCs w:val="21"/>
          <w:highlight w:val="none"/>
          <w:lang w:eastAsia="zh-CN"/>
        </w:rPr>
        <w:t>广东国仕工程咨询有限公司</w:t>
      </w:r>
      <w:r>
        <w:rPr>
          <w:rFonts w:hint="eastAsia" w:ascii="宋体"/>
          <w:bCs/>
          <w:color w:val="auto"/>
          <w:sz w:val="21"/>
          <w:szCs w:val="21"/>
          <w:highlight w:val="none"/>
        </w:rPr>
        <w:t>受</w:t>
      </w:r>
      <w:r>
        <w:rPr>
          <w:rFonts w:hint="eastAsia" w:ascii="宋体" w:hAnsi="宋体"/>
          <w:color w:val="auto"/>
          <w:sz w:val="21"/>
          <w:szCs w:val="21"/>
          <w:highlight w:val="none"/>
          <w:lang w:eastAsia="zh-CN"/>
        </w:rPr>
        <w:t>广州市昌记供应链有限公司（椰林集团）</w:t>
      </w:r>
      <w:r>
        <w:rPr>
          <w:rFonts w:hint="eastAsia" w:ascii="宋体"/>
          <w:bCs/>
          <w:color w:val="auto"/>
          <w:sz w:val="21"/>
          <w:szCs w:val="21"/>
          <w:highlight w:val="none"/>
        </w:rPr>
        <w:t>的委托，</w:t>
      </w:r>
      <w:r>
        <w:rPr>
          <w:rFonts w:hint="eastAsia" w:ascii="宋体" w:hAnsi="宋体"/>
          <w:bCs/>
          <w:color w:val="auto"/>
          <w:sz w:val="21"/>
          <w:szCs w:val="21"/>
          <w:highlight w:val="none"/>
        </w:rPr>
        <w:t>对</w:t>
      </w:r>
      <w:r>
        <w:rPr>
          <w:rFonts w:hint="eastAsia" w:ascii="宋体" w:hAnsi="宋体"/>
          <w:bCs/>
          <w:color w:val="auto"/>
          <w:sz w:val="21"/>
          <w:szCs w:val="21"/>
          <w:highlight w:val="none"/>
          <w:lang w:eastAsia="zh-CN"/>
        </w:rPr>
        <w:t>椰林海鲜码头产业园项目钢筋采购项目</w:t>
      </w:r>
      <w:r>
        <w:rPr>
          <w:rFonts w:hint="eastAsia" w:ascii="宋体" w:hAnsi="宋体"/>
          <w:bCs/>
          <w:color w:val="auto"/>
          <w:sz w:val="21"/>
          <w:szCs w:val="21"/>
          <w:highlight w:val="none"/>
        </w:rPr>
        <w:t>进行公开招</w:t>
      </w:r>
      <w:r>
        <w:rPr>
          <w:rFonts w:hint="eastAsia" w:ascii="宋体"/>
          <w:bCs/>
          <w:color w:val="auto"/>
          <w:sz w:val="21"/>
          <w:szCs w:val="21"/>
          <w:highlight w:val="none"/>
        </w:rPr>
        <w:t>标采购，</w:t>
      </w:r>
      <w:r>
        <w:rPr>
          <w:rFonts w:hint="eastAsia" w:ascii="宋体" w:hAnsi="宋体"/>
          <w:color w:val="auto"/>
          <w:sz w:val="21"/>
          <w:szCs w:val="21"/>
          <w:highlight w:val="none"/>
        </w:rPr>
        <w:t>欢迎符合资格条件的</w:t>
      </w:r>
      <w:r>
        <w:rPr>
          <w:rFonts w:hint="eastAsia" w:ascii="宋体" w:hAnsi="宋体"/>
          <w:bCs/>
          <w:color w:val="auto"/>
          <w:sz w:val="21"/>
          <w:szCs w:val="21"/>
          <w:highlight w:val="none"/>
        </w:rPr>
        <w:t>供应商</w:t>
      </w:r>
      <w:r>
        <w:rPr>
          <w:rFonts w:hint="eastAsia" w:ascii="宋体" w:hAnsi="宋体"/>
          <w:color w:val="auto"/>
          <w:sz w:val="21"/>
          <w:szCs w:val="21"/>
          <w:highlight w:val="none"/>
        </w:rPr>
        <w:t>投标。</w:t>
      </w:r>
    </w:p>
    <w:p>
      <w:pPr>
        <w:keepNext w:val="0"/>
        <w:keepLines w:val="0"/>
        <w:pageBreakBefore w:val="0"/>
        <w:widowControl w:val="0"/>
        <w:numPr>
          <w:ilvl w:val="0"/>
          <w:numId w:val="0"/>
        </w:numPr>
        <w:tabs>
          <w:tab w:val="left" w:pos="142"/>
          <w:tab w:val="left" w:pos="426"/>
        </w:tabs>
        <w:kinsoku/>
        <w:wordWrap/>
        <w:overflowPunct/>
        <w:topLinePunct w:val="0"/>
        <w:autoSpaceDE/>
        <w:autoSpaceDN/>
        <w:bidi w:val="0"/>
        <w:adjustRightInd w:val="0"/>
        <w:snapToGrid w:val="0"/>
        <w:spacing w:line="360" w:lineRule="auto"/>
        <w:ind w:leftChars="0" w:firstLine="422" w:firstLineChars="200"/>
        <w:textAlignment w:val="auto"/>
        <w:rPr>
          <w:rFonts w:hint="eastAsia" w:ascii="宋体" w:eastAsia="宋体"/>
          <w:b/>
          <w:bCs w:val="0"/>
          <w:color w:val="auto"/>
          <w:sz w:val="21"/>
          <w:szCs w:val="21"/>
          <w:highlight w:val="none"/>
          <w:lang w:eastAsia="zh-CN"/>
        </w:rPr>
      </w:pPr>
      <w:r>
        <w:rPr>
          <w:rFonts w:hint="eastAsia" w:ascii="宋体"/>
          <w:b/>
          <w:bCs w:val="0"/>
          <w:color w:val="auto"/>
          <w:sz w:val="21"/>
          <w:szCs w:val="21"/>
          <w:highlight w:val="none"/>
          <w:lang w:eastAsia="zh-CN"/>
        </w:rPr>
        <w:t>一、</w:t>
      </w:r>
      <w:r>
        <w:rPr>
          <w:rFonts w:hint="eastAsia" w:ascii="宋体"/>
          <w:b/>
          <w:bCs w:val="0"/>
          <w:color w:val="auto"/>
          <w:sz w:val="21"/>
          <w:szCs w:val="21"/>
          <w:highlight w:val="none"/>
        </w:rPr>
        <w:t>项目编号：</w:t>
      </w:r>
      <w:r>
        <w:rPr>
          <w:rFonts w:hint="eastAsia" w:ascii="宋体"/>
          <w:b/>
          <w:bCs w:val="0"/>
          <w:color w:val="auto"/>
          <w:sz w:val="21"/>
          <w:szCs w:val="21"/>
          <w:highlight w:val="none"/>
          <w:lang w:eastAsia="zh-CN"/>
        </w:rPr>
        <w:t xml:space="preserve">HDZB-GS2024060 </w:t>
      </w:r>
    </w:p>
    <w:p>
      <w:pPr>
        <w:keepNext w:val="0"/>
        <w:keepLines w:val="0"/>
        <w:pageBreakBefore w:val="0"/>
        <w:widowControl w:val="0"/>
        <w:numPr>
          <w:ilvl w:val="0"/>
          <w:numId w:val="0"/>
        </w:numPr>
        <w:tabs>
          <w:tab w:val="left" w:pos="142"/>
          <w:tab w:val="left" w:pos="426"/>
        </w:tabs>
        <w:kinsoku/>
        <w:wordWrap/>
        <w:overflowPunct/>
        <w:topLinePunct w:val="0"/>
        <w:autoSpaceDE/>
        <w:autoSpaceDN/>
        <w:bidi w:val="0"/>
        <w:adjustRightInd w:val="0"/>
        <w:snapToGrid w:val="0"/>
        <w:spacing w:line="360" w:lineRule="auto"/>
        <w:ind w:leftChars="0" w:firstLine="422" w:firstLineChars="200"/>
        <w:textAlignment w:val="auto"/>
        <w:rPr>
          <w:rFonts w:ascii="宋体" w:hAnsi="宋体"/>
          <w:b/>
          <w:bCs w:val="0"/>
          <w:color w:val="auto"/>
          <w:sz w:val="21"/>
          <w:szCs w:val="21"/>
          <w:highlight w:val="none"/>
        </w:rPr>
      </w:pPr>
      <w:r>
        <w:rPr>
          <w:rFonts w:hint="eastAsia" w:ascii="宋体"/>
          <w:b/>
          <w:bCs w:val="0"/>
          <w:color w:val="auto"/>
          <w:sz w:val="21"/>
          <w:szCs w:val="21"/>
          <w:highlight w:val="none"/>
          <w:lang w:eastAsia="zh-CN"/>
        </w:rPr>
        <w:t>二、</w:t>
      </w:r>
      <w:r>
        <w:rPr>
          <w:rFonts w:hint="eastAsia" w:ascii="宋体"/>
          <w:b/>
          <w:bCs w:val="0"/>
          <w:color w:val="auto"/>
          <w:sz w:val="21"/>
          <w:szCs w:val="21"/>
          <w:highlight w:val="none"/>
        </w:rPr>
        <w:t>项目名称：</w:t>
      </w:r>
      <w:r>
        <w:rPr>
          <w:rFonts w:hint="eastAsia" w:ascii="宋体" w:hAnsi="宋体"/>
          <w:b/>
          <w:bCs w:val="0"/>
          <w:color w:val="auto"/>
          <w:sz w:val="21"/>
          <w:szCs w:val="21"/>
          <w:highlight w:val="none"/>
          <w:lang w:eastAsia="zh-CN"/>
        </w:rPr>
        <w:t xml:space="preserve">椰林海鲜码头产业园项目钢筋采购项目 </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Times New Roman"/>
          <w:b/>
          <w:bCs/>
          <w:color w:val="auto"/>
          <w:sz w:val="21"/>
          <w:szCs w:val="21"/>
          <w:highlight w:val="none"/>
          <w:lang w:eastAsia="zh-CN"/>
        </w:rPr>
      </w:pPr>
      <w:r>
        <w:rPr>
          <w:rFonts w:hint="eastAsia" w:ascii="宋体" w:hAnsi="宋体" w:eastAsia="宋体" w:cs="Times New Roman"/>
          <w:b/>
          <w:bCs/>
          <w:color w:val="auto"/>
          <w:sz w:val="21"/>
          <w:szCs w:val="21"/>
          <w:highlight w:val="none"/>
          <w:lang w:eastAsia="zh-CN"/>
        </w:rPr>
        <w:t xml:space="preserve">三、项目内容及需求： </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b/>
          <w:bCs/>
          <w:color w:val="auto"/>
          <w:sz w:val="21"/>
          <w:szCs w:val="21"/>
          <w:highlight w:val="none"/>
          <w:lang w:val="en-US" w:eastAsia="zh-CN"/>
        </w:rPr>
        <w:t>1.</w:t>
      </w:r>
      <w:r>
        <w:rPr>
          <w:rFonts w:hint="eastAsia" w:ascii="宋体" w:hAnsi="宋体" w:eastAsia="宋体" w:cs="Times New Roman"/>
          <w:b/>
          <w:bCs/>
          <w:color w:val="auto"/>
          <w:sz w:val="21"/>
          <w:szCs w:val="21"/>
          <w:highlight w:val="none"/>
          <w:lang w:eastAsia="zh-CN"/>
        </w:rPr>
        <w:t>项目</w:t>
      </w:r>
      <w:r>
        <w:rPr>
          <w:rFonts w:hint="eastAsia" w:ascii="宋体" w:hAnsi="宋体" w:eastAsia="宋体" w:cs="Times New Roman"/>
          <w:b/>
          <w:bCs/>
          <w:color w:val="auto"/>
          <w:sz w:val="21"/>
          <w:szCs w:val="21"/>
          <w:highlight w:val="none"/>
          <w:lang w:val="en-US" w:eastAsia="zh-CN"/>
        </w:rPr>
        <w:t>概况</w:t>
      </w:r>
      <w:r>
        <w:rPr>
          <w:rFonts w:hint="eastAsia" w:ascii="宋体" w:hAnsi="宋体" w:cs="Times New Roman"/>
          <w:b/>
          <w:bCs/>
          <w:color w:val="auto"/>
          <w:sz w:val="21"/>
          <w:szCs w:val="21"/>
          <w:highlight w:val="none"/>
          <w:lang w:val="en-US" w:eastAsia="zh-CN"/>
        </w:rPr>
        <w:t>：</w:t>
      </w:r>
      <w:r>
        <w:rPr>
          <w:rFonts w:hint="eastAsia" w:ascii="宋体" w:hAnsi="宋体"/>
          <w:b w:val="0"/>
          <w:bCs/>
          <w:color w:val="auto"/>
          <w:sz w:val="21"/>
          <w:szCs w:val="21"/>
          <w:highlight w:val="none"/>
          <w:lang w:val="en-US" w:eastAsia="zh-CN"/>
        </w:rPr>
        <w:t xml:space="preserve">（包组一）钢筋采购项目 </w:t>
      </w:r>
      <w:r>
        <w:rPr>
          <w:rFonts w:hint="eastAsia" w:ascii="宋体" w:hAnsi="宋体" w:eastAsia="宋体" w:cs="Times New Roman"/>
          <w:color w:val="auto"/>
          <w:sz w:val="21"/>
          <w:szCs w:val="21"/>
          <w:highlight w:val="none"/>
          <w:lang w:val="en-US" w:eastAsia="zh-CN"/>
        </w:rPr>
        <w:t>，建筑面积约8.1万平方米；</w:t>
      </w:r>
      <w:r>
        <w:rPr>
          <w:rFonts w:hint="eastAsia" w:ascii="宋体" w:hAnsi="宋体"/>
          <w:b w:val="0"/>
          <w:bCs/>
          <w:color w:val="auto"/>
          <w:sz w:val="21"/>
          <w:szCs w:val="21"/>
          <w:highlight w:val="none"/>
          <w:lang w:val="en-US" w:eastAsia="zh-CN"/>
        </w:rPr>
        <w:t xml:space="preserve">（包组二）钢筋采购项目 </w:t>
      </w:r>
      <w:r>
        <w:rPr>
          <w:rFonts w:hint="eastAsia" w:ascii="宋体" w:hAnsi="宋体" w:eastAsia="宋体" w:cs="Times New Roman"/>
          <w:color w:val="auto"/>
          <w:sz w:val="21"/>
          <w:szCs w:val="21"/>
          <w:highlight w:val="none"/>
          <w:lang w:val="en-US" w:eastAsia="zh-CN"/>
        </w:rPr>
        <w:t>，建筑面积约</w:t>
      </w:r>
      <w:r>
        <w:rPr>
          <w:rFonts w:hint="eastAsia" w:ascii="宋体" w:hAnsi="宋体" w:cs="Times New Roman"/>
          <w:color w:val="auto"/>
          <w:sz w:val="21"/>
          <w:szCs w:val="21"/>
          <w:highlight w:val="none"/>
          <w:lang w:val="en-US" w:eastAsia="zh-CN"/>
        </w:rPr>
        <w:t>14万平方米</w:t>
      </w:r>
      <w:r>
        <w:rPr>
          <w:rFonts w:hint="eastAsia" w:ascii="宋体" w:hAnsi="宋体" w:eastAsia="宋体" w:cs="Times New Roman"/>
          <w:color w:val="auto"/>
          <w:sz w:val="21"/>
          <w:szCs w:val="21"/>
          <w:highlight w:val="none"/>
          <w:lang w:val="en-US" w:eastAsia="zh-CN"/>
        </w:rPr>
        <w:t>。</w:t>
      </w:r>
    </w:p>
    <w:p>
      <w:pPr>
        <w:pStyle w:val="6"/>
        <w:rPr>
          <w:rFonts w:hint="eastAsia" w:ascii="宋体" w:hAnsi="Times New Roman" w:eastAsia="宋体" w:cs="Times New Roman"/>
          <w:b/>
          <w:bCs w:val="0"/>
          <w:color w:val="auto"/>
          <w:sz w:val="21"/>
          <w:szCs w:val="21"/>
          <w:highlight w:val="none"/>
          <w:lang w:val="en-US" w:eastAsia="zh-CN"/>
        </w:rPr>
      </w:pPr>
      <w:r>
        <w:rPr>
          <w:rFonts w:hint="eastAsia" w:ascii="宋体" w:hAnsi="Times New Roman" w:eastAsia="宋体" w:cs="Times New Roman"/>
          <w:b/>
          <w:bCs w:val="0"/>
          <w:color w:val="auto"/>
          <w:sz w:val="21"/>
          <w:szCs w:val="21"/>
          <w:highlight w:val="none"/>
          <w:lang w:val="en-US" w:eastAsia="zh-CN"/>
        </w:rPr>
        <w:t>2.项目采购需求：</w:t>
      </w:r>
    </w:p>
    <w:tbl>
      <w:tblPr>
        <w:tblStyle w:val="18"/>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507"/>
        <w:gridCol w:w="3037"/>
        <w:gridCol w:w="3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765" w:type="dxa"/>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bCs/>
                <w:color w:val="auto"/>
                <w:sz w:val="21"/>
                <w:szCs w:val="21"/>
              </w:rPr>
            </w:pPr>
            <w:r>
              <w:rPr>
                <w:rFonts w:hint="eastAsia" w:ascii="宋体" w:hAnsi="宋体" w:cs="宋体"/>
                <w:b/>
                <w:bCs/>
                <w:color w:val="auto"/>
                <w:sz w:val="21"/>
                <w:szCs w:val="21"/>
                <w:highlight w:val="white"/>
              </w:rPr>
              <w:t>序号</w:t>
            </w:r>
          </w:p>
        </w:tc>
        <w:tc>
          <w:tcPr>
            <w:tcW w:w="1507"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bCs/>
                <w:color w:val="auto"/>
                <w:sz w:val="21"/>
                <w:szCs w:val="21"/>
              </w:rPr>
            </w:pPr>
            <w:r>
              <w:rPr>
                <w:b/>
                <w:bCs/>
                <w:color w:val="auto"/>
              </w:rPr>
              <w:t>采购标的</w:t>
            </w:r>
          </w:p>
        </w:tc>
        <w:tc>
          <w:tcPr>
            <w:tcW w:w="3037" w:type="dxa"/>
            <w:tcBorders>
              <w:left w:val="single" w:color="auto" w:sz="4" w:space="0"/>
            </w:tcBorders>
            <w:noWrap w:val="0"/>
            <w:vAlign w:val="center"/>
          </w:tcPr>
          <w:p>
            <w:pPr>
              <w:widowControl/>
              <w:shd w:val="clear" w:color="auto" w:fill="FFFFFF"/>
              <w:spacing w:line="460" w:lineRule="exact"/>
              <w:jc w:val="center"/>
              <w:rPr>
                <w:rFonts w:hint="eastAsia"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品名、规格、材质参数及要求</w:t>
            </w:r>
          </w:p>
        </w:tc>
        <w:tc>
          <w:tcPr>
            <w:tcW w:w="3367" w:type="dxa"/>
            <w:tcBorders>
              <w:left w:val="single" w:color="auto" w:sz="4" w:space="0"/>
            </w:tcBorders>
            <w:noWrap w:val="0"/>
            <w:vAlign w:val="center"/>
          </w:tcPr>
          <w:p>
            <w:pPr>
              <w:widowControl/>
              <w:shd w:val="clear" w:color="auto" w:fill="FFFFFF"/>
              <w:spacing w:line="460" w:lineRule="exact"/>
              <w:jc w:val="center"/>
              <w:rPr>
                <w:rFonts w:hint="default" w:ascii="宋体" w:hAnsi="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下浮金额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65"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color w:val="auto"/>
                <w:sz w:val="21"/>
                <w:szCs w:val="21"/>
              </w:rPr>
            </w:pPr>
            <w:r>
              <w:rPr>
                <w:rFonts w:hint="eastAsia" w:ascii="宋体" w:hAnsi="宋体" w:cs="宋体"/>
                <w:color w:val="auto"/>
                <w:sz w:val="21"/>
                <w:szCs w:val="21"/>
                <w:highlight w:val="white"/>
              </w:rPr>
              <w:t>1</w:t>
            </w:r>
          </w:p>
        </w:tc>
        <w:tc>
          <w:tcPr>
            <w:tcW w:w="1507" w:type="dxa"/>
            <w:noWrap w:val="0"/>
            <w:vAlign w:val="center"/>
          </w:tcPr>
          <w:p>
            <w:pPr>
              <w:widowControl/>
              <w:wordWrap w:val="0"/>
              <w:spacing w:line="360" w:lineRule="auto"/>
              <w:jc w:val="left"/>
              <w:rPr>
                <w:rFonts w:hint="eastAsia" w:ascii="宋体" w:hAnsi="宋体" w:eastAsia="宋体" w:cs="宋体"/>
                <w:color w:val="auto"/>
                <w:sz w:val="21"/>
                <w:szCs w:val="21"/>
                <w:highlight w:val="white"/>
                <w:lang w:eastAsia="zh-CN"/>
              </w:rPr>
            </w:pPr>
            <w:r>
              <w:rPr>
                <w:rFonts w:hint="eastAsia" w:ascii="宋体" w:hAnsi="宋体"/>
                <w:b w:val="0"/>
                <w:bCs/>
                <w:color w:val="auto"/>
                <w:sz w:val="21"/>
                <w:szCs w:val="21"/>
                <w:highlight w:val="none"/>
                <w:lang w:val="en-US" w:eastAsia="zh-CN"/>
              </w:rPr>
              <w:t xml:space="preserve">（包组一）钢筋采购项目 </w:t>
            </w:r>
          </w:p>
        </w:tc>
        <w:tc>
          <w:tcPr>
            <w:tcW w:w="3037" w:type="dxa"/>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rPr>
            </w:pPr>
            <w:r>
              <w:rPr>
                <w:rFonts w:hint="eastAsia" w:ascii="宋体" w:hAnsi="宋体" w:cs="宋体"/>
                <w:color w:val="auto"/>
                <w:kern w:val="0"/>
                <w:sz w:val="21"/>
                <w:szCs w:val="21"/>
              </w:rPr>
              <w:t>详见招标文件</w:t>
            </w:r>
            <w:r>
              <w:rPr>
                <w:rFonts w:hint="eastAsia" w:ascii="宋体" w:hAnsi="宋体"/>
                <w:color w:val="auto"/>
                <w:sz w:val="21"/>
                <w:szCs w:val="21"/>
              </w:rPr>
              <w:t>第</w:t>
            </w:r>
            <w:r>
              <w:rPr>
                <w:rFonts w:hint="eastAsia" w:ascii="宋体" w:hAnsi="宋体"/>
                <w:color w:val="auto"/>
                <w:sz w:val="21"/>
                <w:szCs w:val="21"/>
                <w:lang w:val="en-US" w:eastAsia="zh-CN"/>
              </w:rPr>
              <w:t>四</w:t>
            </w:r>
            <w:r>
              <w:rPr>
                <w:rFonts w:hint="eastAsia" w:ascii="宋体" w:hAnsi="宋体"/>
                <w:color w:val="auto"/>
                <w:sz w:val="21"/>
                <w:szCs w:val="21"/>
              </w:rPr>
              <w:t>章</w:t>
            </w:r>
            <w:r>
              <w:rPr>
                <w:rFonts w:hint="eastAsia" w:ascii="宋体" w:hAnsi="宋体"/>
                <w:color w:val="auto"/>
                <w:sz w:val="21"/>
                <w:szCs w:val="21"/>
                <w:lang w:val="en-US" w:eastAsia="zh-CN"/>
              </w:rPr>
              <w:t>用户需求</w:t>
            </w:r>
          </w:p>
        </w:tc>
        <w:tc>
          <w:tcPr>
            <w:tcW w:w="3367" w:type="dxa"/>
            <w:vMerge w:val="restart"/>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10</w:t>
            </w:r>
            <w:r>
              <w:rPr>
                <w:rFonts w:hint="eastAsia" w:ascii="宋体" w:hAnsi="宋体" w:eastAsia="宋体" w:cs="宋体"/>
                <w:color w:val="auto"/>
                <w:kern w:val="0"/>
                <w:sz w:val="21"/>
                <w:szCs w:val="21"/>
              </w:rPr>
              <w:t>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65" w:type="dxa"/>
            <w:tcBorders>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white"/>
                <w:lang w:val="en-US" w:eastAsia="zh-CN"/>
              </w:rPr>
            </w:pPr>
            <w:r>
              <w:rPr>
                <w:rFonts w:hint="eastAsia" w:ascii="宋体" w:hAnsi="宋体" w:cs="宋体"/>
                <w:color w:val="auto"/>
                <w:sz w:val="21"/>
                <w:szCs w:val="21"/>
                <w:highlight w:val="white"/>
                <w:lang w:val="en-US" w:eastAsia="zh-CN"/>
              </w:rPr>
              <w:t>2</w:t>
            </w:r>
          </w:p>
        </w:tc>
        <w:tc>
          <w:tcPr>
            <w:tcW w:w="1507" w:type="dxa"/>
            <w:tcBorders>
              <w:bottom w:val="single" w:color="auto" w:sz="4" w:space="0"/>
            </w:tcBorders>
            <w:noWrap w:val="0"/>
            <w:vAlign w:val="center"/>
          </w:tcPr>
          <w:p>
            <w:pPr>
              <w:widowControl/>
              <w:wordWrap w:val="0"/>
              <w:spacing w:line="360" w:lineRule="auto"/>
              <w:jc w:val="left"/>
              <w:rPr>
                <w:rFonts w:hint="eastAsia" w:ascii="宋体" w:hAnsi="宋体" w:cs="宋体"/>
                <w:color w:val="auto"/>
                <w:sz w:val="21"/>
                <w:szCs w:val="21"/>
                <w:highlight w:val="white"/>
                <w:lang w:eastAsia="zh-CN"/>
              </w:rPr>
            </w:pPr>
            <w:r>
              <w:rPr>
                <w:rFonts w:hint="eastAsia" w:ascii="宋体" w:hAnsi="宋体"/>
                <w:b w:val="0"/>
                <w:bCs/>
                <w:color w:val="auto"/>
                <w:sz w:val="21"/>
                <w:szCs w:val="21"/>
                <w:highlight w:val="none"/>
                <w:lang w:val="en-US" w:eastAsia="zh-CN"/>
              </w:rPr>
              <w:t>（包组二）钢筋采购项目</w:t>
            </w:r>
          </w:p>
        </w:tc>
        <w:tc>
          <w:tcPr>
            <w:tcW w:w="3037" w:type="dxa"/>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rPr>
            </w:pPr>
            <w:r>
              <w:rPr>
                <w:rFonts w:hint="eastAsia" w:ascii="宋体" w:hAnsi="宋体" w:cs="宋体"/>
                <w:color w:val="auto"/>
                <w:kern w:val="0"/>
                <w:sz w:val="21"/>
                <w:szCs w:val="21"/>
              </w:rPr>
              <w:t>详见招标文件</w:t>
            </w:r>
            <w:r>
              <w:rPr>
                <w:rFonts w:hint="eastAsia" w:ascii="宋体" w:hAnsi="宋体"/>
                <w:color w:val="auto"/>
                <w:sz w:val="21"/>
                <w:szCs w:val="21"/>
              </w:rPr>
              <w:t>第</w:t>
            </w:r>
            <w:r>
              <w:rPr>
                <w:rFonts w:hint="eastAsia" w:ascii="宋体" w:hAnsi="宋体"/>
                <w:color w:val="auto"/>
                <w:sz w:val="21"/>
                <w:szCs w:val="21"/>
                <w:lang w:val="en-US" w:eastAsia="zh-CN"/>
              </w:rPr>
              <w:t>四</w:t>
            </w:r>
            <w:r>
              <w:rPr>
                <w:rFonts w:hint="eastAsia" w:ascii="宋体" w:hAnsi="宋体"/>
                <w:color w:val="auto"/>
                <w:sz w:val="21"/>
                <w:szCs w:val="21"/>
              </w:rPr>
              <w:t>章</w:t>
            </w:r>
            <w:r>
              <w:rPr>
                <w:rFonts w:hint="eastAsia" w:ascii="宋体" w:hAnsi="宋体"/>
                <w:color w:val="auto"/>
                <w:sz w:val="21"/>
                <w:szCs w:val="21"/>
                <w:lang w:val="en-US" w:eastAsia="zh-CN"/>
              </w:rPr>
              <w:t>用户需求</w:t>
            </w:r>
          </w:p>
        </w:tc>
        <w:tc>
          <w:tcPr>
            <w:tcW w:w="3367"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eastAsia="宋体" w:cs="宋体"/>
                <w:color w:val="auto"/>
                <w:kern w:val="0"/>
                <w:sz w:val="21"/>
                <w:szCs w:val="21"/>
              </w:rPr>
            </w:pPr>
          </w:p>
        </w:tc>
      </w:tr>
    </w:tbl>
    <w:p>
      <w:pPr>
        <w:keepNext w:val="0"/>
        <w:keepLines w:val="0"/>
        <w:pageBreakBefore w:val="0"/>
        <w:widowControl w:val="0"/>
        <w:numPr>
          <w:ilvl w:val="0"/>
          <w:numId w:val="0"/>
        </w:numPr>
        <w:kinsoku/>
        <w:wordWrap/>
        <w:overflowPunct/>
        <w:topLinePunct w:val="0"/>
        <w:autoSpaceDE/>
        <w:autoSpaceDN/>
        <w:bidi w:val="0"/>
        <w:snapToGrid w:val="0"/>
        <w:spacing w:line="360" w:lineRule="auto"/>
        <w:textAlignment w:val="auto"/>
        <w:rPr>
          <w:rFonts w:hint="eastAsia" w:ascii="宋体" w:hAnsi="宋体" w:eastAsia="宋体" w:cs="宋体"/>
          <w:bCs/>
          <w:color w:val="auto"/>
          <w:szCs w:val="2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bCs/>
          <w:color w:val="auto"/>
          <w:szCs w:val="20"/>
          <w:highlight w:val="none"/>
          <w:lang w:val="en-US" w:eastAsia="zh-CN"/>
        </w:rPr>
      </w:pPr>
      <w:r>
        <w:rPr>
          <w:rFonts w:hint="eastAsia" w:ascii="宋体" w:hAnsi="宋体" w:eastAsia="宋体" w:cs="宋体"/>
          <w:bCs/>
          <w:color w:val="auto"/>
          <w:szCs w:val="20"/>
          <w:highlight w:val="none"/>
          <w:lang w:val="en-US" w:eastAsia="zh-CN"/>
        </w:rPr>
        <w:t>注：1投标单价固定下浮金额≥10元/吨，否则为无效标；</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200"/>
        <w:textAlignment w:val="auto"/>
        <w:rPr>
          <w:rFonts w:hint="eastAsia" w:ascii="宋体" w:hAnsi="宋体" w:eastAsia="宋体" w:cs="宋体"/>
          <w:bCs/>
          <w:color w:val="auto"/>
          <w:szCs w:val="20"/>
          <w:highlight w:val="none"/>
          <w:lang w:val="en-US" w:eastAsia="zh-CN"/>
        </w:rPr>
      </w:pPr>
      <w:r>
        <w:rPr>
          <w:rFonts w:hint="eastAsia" w:ascii="宋体" w:hAnsi="宋体" w:cs="宋体"/>
          <w:bCs/>
          <w:color w:val="auto"/>
          <w:szCs w:val="20"/>
          <w:highlight w:val="none"/>
          <w:lang w:val="en-US" w:eastAsia="zh-CN"/>
        </w:rPr>
        <w:t>2.</w:t>
      </w:r>
      <w:r>
        <w:rPr>
          <w:rFonts w:hint="eastAsia" w:ascii="宋体" w:hAnsi="宋体" w:eastAsia="宋体" w:cs="宋体"/>
          <w:bCs/>
          <w:color w:val="auto"/>
          <w:szCs w:val="20"/>
          <w:highlight w:val="none"/>
          <w:lang w:val="en-US" w:eastAsia="zh-CN"/>
        </w:rPr>
        <w:t>本项目供货结算单价根据市场行情的变动而变动。结算单价=下单当日</w:t>
      </w:r>
      <w:r>
        <w:rPr>
          <w:rFonts w:hint="eastAsia" w:ascii="宋体" w:hAnsi="宋体" w:cs="宋体"/>
          <w:bCs/>
          <w:color w:val="auto"/>
          <w:szCs w:val="20"/>
          <w:highlight w:val="none"/>
          <w:lang w:val="en-US" w:eastAsia="zh-CN"/>
        </w:rPr>
        <w:t>市场价</w:t>
      </w:r>
      <w:r>
        <w:rPr>
          <w:rFonts w:hint="eastAsia" w:ascii="宋体" w:hAnsi="宋体" w:eastAsia="宋体" w:cs="宋体"/>
          <w:bCs/>
          <w:color w:val="auto"/>
          <w:szCs w:val="20"/>
          <w:highlight w:val="none"/>
          <w:lang w:val="en-US" w:eastAsia="zh-CN"/>
        </w:rPr>
        <w:t>-中标下浮金额，结算价=（下单当日</w:t>
      </w:r>
      <w:r>
        <w:rPr>
          <w:rFonts w:hint="eastAsia" w:ascii="宋体" w:hAnsi="宋体" w:cs="宋体"/>
          <w:bCs/>
          <w:color w:val="auto"/>
          <w:szCs w:val="20"/>
          <w:highlight w:val="none"/>
          <w:lang w:val="en-US" w:eastAsia="zh-CN"/>
        </w:rPr>
        <w:t>市场价</w:t>
      </w:r>
      <w:r>
        <w:rPr>
          <w:rFonts w:hint="eastAsia" w:ascii="宋体" w:hAnsi="宋体" w:eastAsia="宋体" w:cs="宋体"/>
          <w:bCs/>
          <w:color w:val="auto"/>
          <w:szCs w:val="20"/>
          <w:highlight w:val="none"/>
          <w:lang w:val="en-US" w:eastAsia="zh-CN"/>
        </w:rPr>
        <w:t>-中标下浮金额）*实际供货数量</w:t>
      </w:r>
      <w:r>
        <w:rPr>
          <w:rFonts w:hint="eastAsia" w:ascii="宋体" w:hAnsi="宋体" w:cs="宋体"/>
          <w:bCs/>
          <w:color w:val="auto"/>
          <w:szCs w:val="20"/>
          <w:highlight w:val="none"/>
          <w:lang w:val="en-US" w:eastAsia="zh-CN"/>
        </w:rPr>
        <w:t>。（注：</w:t>
      </w:r>
      <w:r>
        <w:rPr>
          <w:rFonts w:hint="eastAsia" w:ascii="宋体" w:hAnsi="宋体" w:eastAsia="宋体" w:cs="宋体"/>
          <w:bCs/>
          <w:color w:val="auto"/>
          <w:szCs w:val="20"/>
          <w:highlight w:val="none"/>
          <w:lang w:val="en-US" w:eastAsia="zh-CN"/>
        </w:rPr>
        <w:t>当日</w:t>
      </w:r>
      <w:r>
        <w:rPr>
          <w:rFonts w:hint="eastAsia" w:ascii="宋体" w:hAnsi="宋体" w:cs="宋体"/>
          <w:bCs/>
          <w:color w:val="auto"/>
          <w:szCs w:val="20"/>
          <w:highlight w:val="none"/>
          <w:lang w:val="en-US" w:eastAsia="zh-CN"/>
        </w:rPr>
        <w:t>市场价可参考“</w:t>
      </w:r>
      <w:r>
        <w:rPr>
          <w:rFonts w:hint="eastAsia" w:ascii="宋体" w:hAnsi="宋体" w:eastAsia="宋体" w:cs="宋体"/>
          <w:bCs/>
          <w:color w:val="auto"/>
          <w:szCs w:val="20"/>
          <w:highlight w:val="none"/>
          <w:lang w:val="en-US" w:eastAsia="zh-CN"/>
        </w:rPr>
        <w:t>我的钢铁网-市场导航（广州）-广州建筑钢材-广州市场建筑钢材价格行情</w:t>
      </w:r>
      <w:r>
        <w:rPr>
          <w:rFonts w:hint="eastAsia" w:ascii="宋体" w:hAnsi="宋体" w:cs="宋体"/>
          <w:bCs/>
          <w:color w:val="auto"/>
          <w:szCs w:val="20"/>
          <w:highlight w:val="none"/>
          <w:lang w:val="en-US" w:eastAsia="zh-CN"/>
        </w:rPr>
        <w:t>”</w:t>
      </w:r>
      <w:r>
        <w:rPr>
          <w:rFonts w:hint="eastAsia" w:ascii="宋体" w:hAnsi="宋体" w:eastAsia="宋体" w:cs="宋体"/>
          <w:bCs/>
          <w:color w:val="auto"/>
          <w:szCs w:val="20"/>
          <w:highlight w:val="none"/>
          <w:lang w:val="en-US" w:eastAsia="zh-CN"/>
        </w:rPr>
        <w:t>。</w:t>
      </w:r>
      <w:r>
        <w:rPr>
          <w:rFonts w:hint="eastAsia" w:ascii="宋体" w:hAnsi="宋体" w:cs="宋体"/>
          <w:bCs/>
          <w:color w:val="auto"/>
          <w:szCs w:val="20"/>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200"/>
        <w:textAlignment w:val="auto"/>
        <w:rPr>
          <w:rFonts w:hint="eastAsia" w:ascii="宋体" w:hAnsi="宋体" w:eastAsia="宋体" w:cs="宋体"/>
          <w:bCs/>
          <w:color w:val="000000" w:themeColor="text1"/>
          <w:szCs w:val="20"/>
          <w:highlight w:val="none"/>
          <w:lang w:val="en-US" w:eastAsia="zh-CN"/>
          <w14:textFill>
            <w14:solidFill>
              <w14:schemeClr w14:val="tx1"/>
            </w14:solidFill>
          </w14:textFill>
        </w:rPr>
      </w:pPr>
      <w:r>
        <w:rPr>
          <w:rFonts w:hint="eastAsia" w:ascii="宋体" w:hAnsi="宋体" w:cs="宋体"/>
          <w:bCs/>
          <w:color w:val="auto"/>
          <w:szCs w:val="20"/>
          <w:highlight w:val="none"/>
          <w:lang w:val="en-US" w:eastAsia="zh-CN"/>
        </w:rPr>
        <w:t>3.</w:t>
      </w:r>
      <w:r>
        <w:rPr>
          <w:rFonts w:hint="eastAsia" w:ascii="宋体" w:hAnsi="宋体" w:eastAsia="宋体" w:cs="宋体"/>
          <w:bCs/>
          <w:color w:val="auto"/>
          <w:szCs w:val="20"/>
          <w:highlight w:val="none"/>
          <w:lang w:val="en-US" w:eastAsia="zh-CN"/>
        </w:rPr>
        <w:t>投标人所投价格包括但不限于：材料费、运输费、装卸费、</w:t>
      </w:r>
      <w:r>
        <w:rPr>
          <w:rFonts w:hint="eastAsia" w:ascii="宋体" w:hAnsi="宋体" w:cs="宋体"/>
          <w:bCs/>
          <w:color w:val="auto"/>
          <w:szCs w:val="20"/>
          <w:highlight w:val="none"/>
          <w:lang w:val="en-US" w:eastAsia="zh-CN"/>
        </w:rPr>
        <w:t>吊车费</w:t>
      </w:r>
      <w:r>
        <w:rPr>
          <w:rFonts w:hint="eastAsia" w:ascii="宋体" w:hAnsi="宋体" w:eastAsia="宋体" w:cs="宋体"/>
          <w:bCs/>
          <w:color w:val="auto"/>
          <w:szCs w:val="20"/>
          <w:highlight w:val="none"/>
          <w:lang w:val="en-US" w:eastAsia="zh-CN"/>
        </w:rPr>
        <w:t>、管理费、包装费、保险、利润、税金（13%的增值税专用发票）、</w:t>
      </w:r>
      <w:r>
        <w:rPr>
          <w:rFonts w:hint="eastAsia" w:ascii="宋体" w:hAnsi="宋体" w:cs="宋体"/>
          <w:bCs/>
          <w:color w:val="auto"/>
          <w:szCs w:val="20"/>
          <w:highlight w:val="none"/>
          <w:lang w:val="en-US" w:eastAsia="zh-CN"/>
        </w:rPr>
        <w:t>配合</w:t>
      </w:r>
      <w:r>
        <w:rPr>
          <w:rFonts w:hint="eastAsia" w:ascii="宋体" w:hAnsi="宋体" w:eastAsia="宋体" w:cs="宋体"/>
          <w:bCs/>
          <w:color w:val="auto"/>
          <w:szCs w:val="20"/>
          <w:highlight w:val="none"/>
          <w:lang w:val="en-US" w:eastAsia="zh-CN"/>
        </w:rPr>
        <w:t>抽样检测</w:t>
      </w:r>
      <w:r>
        <w:rPr>
          <w:rFonts w:hint="eastAsia" w:ascii="宋体" w:hAnsi="宋体" w:cs="宋体"/>
          <w:bCs/>
          <w:color w:val="auto"/>
          <w:szCs w:val="20"/>
          <w:highlight w:val="none"/>
          <w:lang w:val="en-US" w:eastAsia="zh-CN"/>
        </w:rPr>
        <w:t>合格</w:t>
      </w:r>
      <w:r>
        <w:rPr>
          <w:rFonts w:hint="eastAsia" w:ascii="宋体" w:hAnsi="宋体" w:eastAsia="宋体" w:cs="宋体"/>
          <w:bCs/>
          <w:color w:val="auto"/>
          <w:szCs w:val="20"/>
          <w:highlight w:val="none"/>
          <w:lang w:val="en-US" w:eastAsia="zh-CN"/>
        </w:rPr>
        <w:t>等费用。</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bCs/>
          <w:color w:val="000000" w:themeColor="text1"/>
          <w:szCs w:val="20"/>
          <w:highlight w:val="none"/>
          <w:lang w:val="en-US" w:eastAsia="zh-CN"/>
          <w14:textFill>
            <w14:solidFill>
              <w14:schemeClr w14:val="tx1"/>
            </w14:solidFill>
          </w14:textFill>
        </w:rPr>
      </w:pPr>
      <w:r>
        <w:rPr>
          <w:rFonts w:hint="eastAsia" w:ascii="宋体" w:hAnsi="宋体" w:cs="宋体"/>
          <w:bCs/>
          <w:color w:val="000000" w:themeColor="text1"/>
          <w:szCs w:val="20"/>
          <w:highlight w:val="none"/>
          <w:lang w:val="en-US" w:eastAsia="zh-CN"/>
          <w14:textFill>
            <w14:solidFill>
              <w14:schemeClr w14:val="tx1"/>
            </w14:solidFill>
          </w14:textFill>
        </w:rPr>
        <w:t>4.</w:t>
      </w:r>
      <w:r>
        <w:rPr>
          <w:rFonts w:hint="eastAsia" w:ascii="宋体" w:hAnsi="宋体" w:eastAsia="宋体" w:cs="宋体"/>
          <w:bCs/>
          <w:color w:val="000000" w:themeColor="text1"/>
          <w:szCs w:val="20"/>
          <w:highlight w:val="none"/>
          <w:lang w:val="en-US" w:eastAsia="zh-CN"/>
          <w14:textFill>
            <w14:solidFill>
              <w14:schemeClr w14:val="tx1"/>
            </w14:solidFill>
          </w14:textFill>
        </w:rPr>
        <w:t>供货期：自签订合同之日至本项目完工止，分批量按施工需求送货到指定地点，供货至本项目完工止。</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color w:val="000000" w:themeColor="text1"/>
          <w:highlight w:val="none"/>
          <w:lang w:eastAsia="zh-CN"/>
          <w14:textFill>
            <w14:solidFill>
              <w14:schemeClr w14:val="tx1"/>
            </w14:solidFill>
          </w14:textFill>
        </w:rPr>
      </w:pPr>
      <w:r>
        <w:rPr>
          <w:rFonts w:hint="eastAsia" w:ascii="宋体" w:hAnsi="宋体" w:cs="宋体"/>
          <w:bCs/>
          <w:color w:val="000000" w:themeColor="text1"/>
          <w:szCs w:val="20"/>
          <w:highlight w:val="none"/>
          <w:lang w:val="en-US" w:eastAsia="zh-CN"/>
          <w14:textFill>
            <w14:solidFill>
              <w14:schemeClr w14:val="tx1"/>
            </w14:solidFill>
          </w14:textFill>
        </w:rPr>
        <w:t>5.</w:t>
      </w:r>
      <w:r>
        <w:rPr>
          <w:rFonts w:hint="eastAsia" w:ascii="宋体" w:hAnsi="宋体" w:eastAsia="宋体" w:cs="宋体"/>
          <w:bCs/>
          <w:color w:val="000000" w:themeColor="text1"/>
          <w:szCs w:val="20"/>
          <w:highlight w:val="none"/>
          <w:lang w:val="en-US" w:eastAsia="zh-CN"/>
          <w14:textFill>
            <w14:solidFill>
              <w14:schemeClr w14:val="tx1"/>
            </w14:solidFill>
          </w14:textFill>
        </w:rPr>
        <w:t>采购标的</w:t>
      </w:r>
      <w:r>
        <w:rPr>
          <w:rFonts w:hint="eastAsia" w:ascii="宋体" w:hAnsi="宋体" w:cs="宋体"/>
          <w:bCs/>
          <w:color w:val="000000" w:themeColor="text1"/>
          <w:szCs w:val="20"/>
          <w:highlight w:val="none"/>
          <w:lang w:val="en-US" w:eastAsia="zh-CN"/>
          <w14:textFill>
            <w14:solidFill>
              <w14:schemeClr w14:val="tx1"/>
            </w14:solidFill>
          </w14:textFill>
        </w:rPr>
        <w:t>钢筋采购项目</w:t>
      </w:r>
      <w:r>
        <w:rPr>
          <w:rFonts w:hint="eastAsia" w:ascii="宋体" w:hAnsi="宋体" w:eastAsia="宋体" w:cs="宋体"/>
          <w:bCs/>
          <w:color w:val="000000" w:themeColor="text1"/>
          <w:szCs w:val="20"/>
          <w:highlight w:val="none"/>
          <w:lang w:val="en-US" w:eastAsia="zh-CN"/>
          <w14:textFill>
            <w14:solidFill>
              <w14:schemeClr w14:val="tx1"/>
            </w14:solidFill>
          </w14:textFill>
        </w:rPr>
        <w:t>（</w:t>
      </w:r>
      <w:r>
        <w:rPr>
          <w:rFonts w:hint="eastAsia" w:ascii="宋体" w:hAnsi="宋体" w:cs="宋体"/>
          <w:bCs/>
          <w:color w:val="000000" w:themeColor="text1"/>
          <w:szCs w:val="20"/>
          <w:highlight w:val="none"/>
          <w:lang w:val="en-US" w:eastAsia="zh-CN"/>
          <w14:textFill>
            <w14:solidFill>
              <w14:schemeClr w14:val="tx1"/>
            </w14:solidFill>
          </w14:textFill>
        </w:rPr>
        <w:t>包组一</w:t>
      </w:r>
      <w:r>
        <w:rPr>
          <w:rFonts w:hint="eastAsia" w:ascii="宋体" w:hAnsi="宋体" w:eastAsia="宋体" w:cs="宋体"/>
          <w:bCs/>
          <w:color w:val="000000" w:themeColor="text1"/>
          <w:szCs w:val="20"/>
          <w:highlight w:val="none"/>
          <w:lang w:val="en-US" w:eastAsia="zh-CN"/>
          <w14:textFill>
            <w14:solidFill>
              <w14:schemeClr w14:val="tx1"/>
            </w14:solidFill>
          </w14:textFill>
        </w:rPr>
        <w:t>）和（</w:t>
      </w:r>
      <w:r>
        <w:rPr>
          <w:rFonts w:hint="eastAsia" w:ascii="宋体" w:hAnsi="宋体" w:cs="宋体"/>
          <w:bCs/>
          <w:color w:val="000000" w:themeColor="text1"/>
          <w:szCs w:val="20"/>
          <w:highlight w:val="none"/>
          <w:lang w:val="en-US" w:eastAsia="zh-CN"/>
          <w14:textFill>
            <w14:solidFill>
              <w14:schemeClr w14:val="tx1"/>
            </w14:solidFill>
          </w14:textFill>
        </w:rPr>
        <w:t>包组二</w:t>
      </w:r>
      <w:r>
        <w:rPr>
          <w:rFonts w:hint="eastAsia" w:ascii="宋体" w:hAnsi="宋体" w:eastAsia="宋体" w:cs="宋体"/>
          <w:bCs/>
          <w:color w:val="000000" w:themeColor="text1"/>
          <w:szCs w:val="20"/>
          <w:highlight w:val="none"/>
          <w:lang w:val="en-US" w:eastAsia="zh-CN"/>
          <w14:textFill>
            <w14:solidFill>
              <w14:schemeClr w14:val="tx1"/>
            </w14:solidFill>
          </w14:textFill>
        </w:rPr>
        <w:t>）采购货物规格一样，数量</w:t>
      </w:r>
      <w:r>
        <w:rPr>
          <w:rFonts w:hint="eastAsia" w:ascii="宋体" w:hAnsi="宋体" w:cs="宋体"/>
          <w:bCs/>
          <w:color w:val="000000" w:themeColor="text1"/>
          <w:szCs w:val="20"/>
          <w:highlight w:val="none"/>
          <w:lang w:val="en-US" w:eastAsia="zh-CN"/>
          <w14:textFill>
            <w14:solidFill>
              <w14:schemeClr w14:val="tx1"/>
            </w14:solidFill>
          </w14:textFill>
        </w:rPr>
        <w:t>按项目需求按实计量</w:t>
      </w:r>
      <w:r>
        <w:rPr>
          <w:rFonts w:hint="eastAsia" w:ascii="宋体" w:hAnsi="宋体" w:eastAsia="宋体" w:cs="宋体"/>
          <w:bCs/>
          <w:color w:val="000000" w:themeColor="text1"/>
          <w:szCs w:val="20"/>
          <w:highlight w:val="none"/>
          <w:lang w:val="en-US" w:eastAsia="zh-CN"/>
          <w14:textFill>
            <w14:solidFill>
              <w14:schemeClr w14:val="tx1"/>
            </w14:solidFill>
          </w14:textFill>
        </w:rPr>
        <w:t>，报价要求详见招标文件第四章“用户需求书”。</w:t>
      </w:r>
    </w:p>
    <w:p>
      <w:pPr>
        <w:keepNext w:val="0"/>
        <w:keepLines w:val="0"/>
        <w:pageBreakBefore w:val="0"/>
        <w:widowControl w:val="0"/>
        <w:numPr>
          <w:ilvl w:val="0"/>
          <w:numId w:val="0"/>
        </w:numPr>
        <w:tabs>
          <w:tab w:val="left" w:pos="142"/>
          <w:tab w:val="left" w:pos="426"/>
        </w:tabs>
        <w:kinsoku/>
        <w:wordWrap/>
        <w:overflowPunct/>
        <w:topLinePunct w:val="0"/>
        <w:autoSpaceDE/>
        <w:autoSpaceDN/>
        <w:bidi w:val="0"/>
        <w:adjustRightInd w:val="0"/>
        <w:snapToGrid w:val="0"/>
        <w:spacing w:line="360" w:lineRule="auto"/>
        <w:ind w:left="0" w:leftChars="0" w:firstLine="422" w:firstLineChars="200"/>
        <w:textAlignment w:val="auto"/>
        <w:rPr>
          <w:rFonts w:ascii="宋体"/>
          <w:b/>
          <w:bCs w:val="0"/>
          <w:color w:val="auto"/>
          <w:sz w:val="21"/>
          <w:szCs w:val="21"/>
          <w:highlight w:val="none"/>
        </w:rPr>
      </w:pPr>
      <w:r>
        <w:rPr>
          <w:rFonts w:hint="eastAsia" w:ascii="宋体"/>
          <w:b/>
          <w:bCs w:val="0"/>
          <w:color w:val="auto"/>
          <w:sz w:val="21"/>
          <w:szCs w:val="21"/>
          <w:highlight w:val="none"/>
          <w:lang w:eastAsia="zh-CN"/>
        </w:rPr>
        <w:t>四、</w:t>
      </w:r>
      <w:r>
        <w:rPr>
          <w:rFonts w:hint="eastAsia" w:ascii="宋体"/>
          <w:b/>
          <w:bCs w:val="0"/>
          <w:color w:val="auto"/>
          <w:sz w:val="21"/>
          <w:szCs w:val="21"/>
          <w:highlight w:val="none"/>
        </w:rPr>
        <w:t>供应商资格：</w:t>
      </w:r>
    </w:p>
    <w:p>
      <w:pPr>
        <w:pStyle w:val="26"/>
        <w:keepNext w:val="0"/>
        <w:keepLines w:val="0"/>
        <w:pageBreakBefore w:val="0"/>
        <w:widowControl w:val="0"/>
        <w:numPr>
          <w:ilvl w:val="0"/>
          <w:numId w:val="2"/>
        </w:numPr>
        <w:tabs>
          <w:tab w:val="left" w:pos="567"/>
        </w:tabs>
        <w:kinsoku/>
        <w:wordWrap/>
        <w:overflowPunct/>
        <w:topLinePunct w:val="0"/>
        <w:autoSpaceDE/>
        <w:autoSpaceDN/>
        <w:bidi w:val="0"/>
        <w:snapToGrid w:val="0"/>
        <w:spacing w:line="360" w:lineRule="auto"/>
        <w:ind w:left="0" w:firstLine="420" w:firstLineChars="200"/>
        <w:textAlignment w:val="auto"/>
        <w:rPr>
          <w:rFonts w:ascii="宋体" w:hAnsi="宋体"/>
          <w:bCs/>
          <w:vanish/>
          <w:color w:val="auto"/>
          <w:sz w:val="21"/>
          <w:szCs w:val="21"/>
          <w:highlight w:val="none"/>
        </w:rPr>
      </w:pPr>
    </w:p>
    <w:p>
      <w:pPr>
        <w:pStyle w:val="26"/>
        <w:keepNext w:val="0"/>
        <w:keepLines w:val="0"/>
        <w:pageBreakBefore w:val="0"/>
        <w:widowControl w:val="0"/>
        <w:numPr>
          <w:ilvl w:val="0"/>
          <w:numId w:val="2"/>
        </w:numPr>
        <w:tabs>
          <w:tab w:val="left" w:pos="567"/>
        </w:tabs>
        <w:kinsoku/>
        <w:wordWrap/>
        <w:overflowPunct/>
        <w:topLinePunct w:val="0"/>
        <w:autoSpaceDE/>
        <w:autoSpaceDN/>
        <w:bidi w:val="0"/>
        <w:snapToGrid w:val="0"/>
        <w:spacing w:line="360" w:lineRule="auto"/>
        <w:ind w:left="0" w:firstLine="420" w:firstLineChars="200"/>
        <w:textAlignment w:val="auto"/>
        <w:rPr>
          <w:rFonts w:ascii="宋体" w:hAnsi="宋体"/>
          <w:bCs/>
          <w:vanish/>
          <w:color w:val="auto"/>
          <w:sz w:val="21"/>
          <w:szCs w:val="21"/>
          <w:highlight w:val="none"/>
        </w:rPr>
      </w:pPr>
    </w:p>
    <w:p>
      <w:pPr>
        <w:pStyle w:val="26"/>
        <w:keepNext w:val="0"/>
        <w:keepLines w:val="0"/>
        <w:pageBreakBefore w:val="0"/>
        <w:widowControl w:val="0"/>
        <w:numPr>
          <w:ilvl w:val="0"/>
          <w:numId w:val="2"/>
        </w:numPr>
        <w:tabs>
          <w:tab w:val="left" w:pos="567"/>
        </w:tabs>
        <w:kinsoku/>
        <w:wordWrap/>
        <w:overflowPunct/>
        <w:topLinePunct w:val="0"/>
        <w:autoSpaceDE/>
        <w:autoSpaceDN/>
        <w:bidi w:val="0"/>
        <w:snapToGrid w:val="0"/>
        <w:spacing w:line="360" w:lineRule="auto"/>
        <w:ind w:left="0" w:firstLine="420" w:firstLineChars="200"/>
        <w:textAlignment w:val="auto"/>
        <w:rPr>
          <w:rFonts w:ascii="宋体" w:hAnsi="宋体"/>
          <w:bCs/>
          <w:vanish/>
          <w:color w:val="auto"/>
          <w:sz w:val="21"/>
          <w:szCs w:val="21"/>
          <w:highlight w:val="none"/>
        </w:rPr>
      </w:pPr>
    </w:p>
    <w:p>
      <w:pPr>
        <w:pStyle w:val="26"/>
        <w:keepNext w:val="0"/>
        <w:keepLines w:val="0"/>
        <w:pageBreakBefore w:val="0"/>
        <w:widowControl w:val="0"/>
        <w:numPr>
          <w:ilvl w:val="0"/>
          <w:numId w:val="2"/>
        </w:numPr>
        <w:tabs>
          <w:tab w:val="left" w:pos="567"/>
        </w:tabs>
        <w:kinsoku/>
        <w:wordWrap/>
        <w:overflowPunct/>
        <w:topLinePunct w:val="0"/>
        <w:autoSpaceDE/>
        <w:autoSpaceDN/>
        <w:bidi w:val="0"/>
        <w:snapToGrid w:val="0"/>
        <w:spacing w:line="360" w:lineRule="auto"/>
        <w:ind w:left="0" w:firstLine="420" w:firstLineChars="200"/>
        <w:textAlignment w:val="auto"/>
        <w:rPr>
          <w:rFonts w:ascii="宋体" w:hAnsi="宋体"/>
          <w:bCs/>
          <w:vanish/>
          <w:color w:val="auto"/>
          <w:sz w:val="21"/>
          <w:szCs w:val="21"/>
          <w:highlight w:val="none"/>
        </w:rPr>
      </w:pPr>
    </w:p>
    <w:p>
      <w:pPr>
        <w:pStyle w:val="26"/>
        <w:keepNext w:val="0"/>
        <w:keepLines w:val="0"/>
        <w:pageBreakBefore w:val="0"/>
        <w:widowControl w:val="0"/>
        <w:numPr>
          <w:ilvl w:val="0"/>
          <w:numId w:val="2"/>
        </w:numPr>
        <w:tabs>
          <w:tab w:val="left" w:pos="567"/>
        </w:tabs>
        <w:kinsoku/>
        <w:wordWrap/>
        <w:overflowPunct/>
        <w:topLinePunct w:val="0"/>
        <w:autoSpaceDE/>
        <w:autoSpaceDN/>
        <w:bidi w:val="0"/>
        <w:snapToGrid w:val="0"/>
        <w:spacing w:line="360" w:lineRule="auto"/>
        <w:ind w:left="0" w:firstLine="420" w:firstLineChars="200"/>
        <w:textAlignment w:val="auto"/>
        <w:rPr>
          <w:rFonts w:ascii="宋体" w:hAnsi="宋体"/>
          <w:bCs/>
          <w:vanish/>
          <w:color w:val="auto"/>
          <w:sz w:val="21"/>
          <w:szCs w:val="21"/>
          <w:highlight w:val="none"/>
        </w:rPr>
      </w:pPr>
    </w:p>
    <w:p>
      <w:pPr>
        <w:pStyle w:val="26"/>
        <w:keepNext w:val="0"/>
        <w:keepLines w:val="0"/>
        <w:pageBreakBefore w:val="0"/>
        <w:widowControl w:val="0"/>
        <w:numPr>
          <w:ilvl w:val="0"/>
          <w:numId w:val="2"/>
        </w:numPr>
        <w:tabs>
          <w:tab w:val="left" w:pos="567"/>
        </w:tabs>
        <w:kinsoku/>
        <w:wordWrap/>
        <w:overflowPunct/>
        <w:topLinePunct w:val="0"/>
        <w:autoSpaceDE/>
        <w:autoSpaceDN/>
        <w:bidi w:val="0"/>
        <w:snapToGrid w:val="0"/>
        <w:spacing w:line="360" w:lineRule="auto"/>
        <w:ind w:left="0" w:firstLine="420" w:firstLineChars="200"/>
        <w:textAlignment w:val="auto"/>
        <w:rPr>
          <w:rFonts w:ascii="宋体" w:hAnsi="宋体"/>
          <w:bCs/>
          <w:vanish/>
          <w:color w:val="auto"/>
          <w:sz w:val="21"/>
          <w:szCs w:val="21"/>
          <w:highlight w:val="none"/>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bCs/>
          <w:color w:val="auto"/>
          <w:szCs w:val="20"/>
          <w:highlight w:val="none"/>
          <w:lang w:eastAsia="zh-CN"/>
        </w:rPr>
      </w:pPr>
      <w:r>
        <w:rPr>
          <w:rFonts w:hint="eastAsia" w:ascii="宋体" w:hAnsi="宋体" w:cs="宋体"/>
          <w:bCs/>
          <w:color w:val="auto"/>
          <w:szCs w:val="20"/>
          <w:highlight w:val="none"/>
          <w:lang w:val="en-US" w:eastAsia="zh-CN"/>
        </w:rPr>
        <w:t>4.1</w:t>
      </w:r>
      <w:r>
        <w:rPr>
          <w:rFonts w:hint="eastAsia" w:ascii="宋体" w:hAnsi="宋体" w:cs="宋体"/>
          <w:bCs/>
          <w:color w:val="auto"/>
          <w:szCs w:val="20"/>
          <w:highlight w:val="none"/>
        </w:rPr>
        <w:t>具有独立承担民事责任能力的在中华人民共和国境内注册的法人或其他组织</w:t>
      </w:r>
      <w:r>
        <w:rPr>
          <w:rFonts w:hint="eastAsia" w:ascii="宋体" w:hAnsi="宋体"/>
          <w:bCs/>
          <w:color w:val="auto"/>
          <w:szCs w:val="20"/>
          <w:highlight w:val="none"/>
        </w:rPr>
        <w:t>；</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bCs/>
          <w:color w:val="auto"/>
          <w:szCs w:val="20"/>
          <w:highlight w:val="none"/>
          <w:lang w:val="en-US" w:eastAsia="zh-CN"/>
        </w:rPr>
        <w:t>4.2</w:t>
      </w:r>
      <w:r>
        <w:rPr>
          <w:rFonts w:hint="eastAsia"/>
          <w:color w:val="auto"/>
          <w:sz w:val="21"/>
          <w:szCs w:val="21"/>
          <w:highlight w:val="none"/>
        </w:rPr>
        <w:t>供应商未被列入投标人未被最高人民法院在"信用中国"网站中列入失信被执行人、重大税收违法失信主体、政府采购严重违法失信行为记录名单</w:t>
      </w:r>
      <w:r>
        <w:rPr>
          <w:rFonts w:hint="eastAsia"/>
          <w:color w:val="auto"/>
          <w:sz w:val="21"/>
          <w:szCs w:val="21"/>
          <w:highlight w:val="none"/>
          <w:lang w:eastAsia="zh-CN"/>
        </w:rPr>
        <w:t>；（以上查询以</w:t>
      </w:r>
      <w:r>
        <w:rPr>
          <w:rFonts w:hint="eastAsia"/>
          <w:color w:val="auto"/>
          <w:sz w:val="21"/>
          <w:szCs w:val="21"/>
          <w:highlight w:val="none"/>
          <w:lang w:val="en-US" w:eastAsia="zh-CN"/>
        </w:rPr>
        <w:t>投标有效期内</w:t>
      </w:r>
      <w:r>
        <w:rPr>
          <w:rFonts w:hint="eastAsia"/>
          <w:color w:val="auto"/>
          <w:sz w:val="21"/>
          <w:szCs w:val="21"/>
          <w:highlight w:val="none"/>
          <w:lang w:eastAsia="zh-CN"/>
        </w:rPr>
        <w:t>查询结果为准</w:t>
      </w:r>
      <w:r>
        <w:rPr>
          <w:rFonts w:hint="eastAsia" w:ascii="宋体" w:hAnsi="宋体" w:eastAsia="宋体" w:cs="宋体"/>
          <w:color w:val="auto"/>
          <w:sz w:val="21"/>
          <w:szCs w:val="21"/>
          <w:highlight w:val="none"/>
        </w:rPr>
        <w:t>，</w:t>
      </w:r>
      <w:r>
        <w:rPr>
          <w:highlight w:val="none"/>
        </w:rPr>
        <w:t>如在上述网站查询结果均显示没有相关记录，视为没有上述不良信用记录。）</w:t>
      </w:r>
      <w:r>
        <w:rPr>
          <w:rFonts w:hint="eastAsia" w:ascii="宋体" w:hAnsi="宋体" w:eastAsia="宋体" w:cs="宋体"/>
          <w:color w:val="auto"/>
          <w:sz w:val="21"/>
          <w:szCs w:val="21"/>
          <w:highlight w:val="none"/>
        </w:rPr>
        <w:t>。</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4.3投标人自2021年1月1日至今承接过的同类项目业绩3项</w:t>
      </w:r>
      <w:r>
        <w:rPr>
          <w:rFonts w:hint="eastAsia"/>
          <w:color w:val="000000" w:themeColor="text1"/>
          <w:sz w:val="21"/>
          <w:szCs w:val="21"/>
          <w:highlight w:val="none"/>
          <w:lang w:val="en-US" w:eastAsia="zh-CN"/>
          <w14:textFill>
            <w14:solidFill>
              <w14:schemeClr w14:val="tx1"/>
            </w14:solidFill>
          </w14:textFill>
        </w:rPr>
        <w:t>（</w:t>
      </w:r>
      <w:r>
        <w:rPr>
          <w:rFonts w:hint="eastAsia" w:asciiTheme="minorHAnsi" w:hAnsiTheme="minorHAnsi" w:eastAsiaTheme="minorEastAsia" w:cstheme="minorBidi"/>
          <w:color w:val="000000" w:themeColor="text1"/>
          <w:kern w:val="0"/>
          <w:sz w:val="21"/>
          <w:szCs w:val="21"/>
          <w:highlight w:val="none"/>
          <w:lang w:val="en-US" w:eastAsia="zh-Hans"/>
          <w14:textFill>
            <w14:solidFill>
              <w14:schemeClr w14:val="tx1"/>
            </w14:solidFill>
          </w14:textFill>
        </w:rPr>
        <w:t>须提供合同关键页复印件或扫描件（包括采购内容、合同金额、签约日期、双方盖章）加盖投标人公章</w:t>
      </w:r>
      <w:r>
        <w:rPr>
          <w:rFonts w:hint="eastAsia" w:asciiTheme="minorHAnsi" w:hAnsiTheme="minorHAnsi" w:eastAsiaTheme="minorEastAsia" w:cstheme="minorBidi"/>
          <w:color w:val="000000" w:themeColor="text1"/>
          <w:kern w:val="0"/>
          <w:sz w:val="21"/>
          <w:szCs w:val="21"/>
          <w:highlight w:val="none"/>
          <w:lang w:val="en-US" w:eastAsia="zh-CN"/>
          <w14:textFill>
            <w14:solidFill>
              <w14:schemeClr w14:val="tx1"/>
            </w14:solidFill>
          </w14:textFill>
        </w:rPr>
        <w:t>，</w:t>
      </w:r>
      <w:r>
        <w:rPr>
          <w:rFonts w:hint="eastAsia" w:asciiTheme="minorHAnsi" w:hAnsiTheme="minorHAnsi" w:eastAsiaTheme="minorEastAsia" w:cstheme="minorBidi"/>
          <w:color w:val="000000" w:themeColor="text1"/>
          <w:kern w:val="0"/>
          <w:sz w:val="21"/>
          <w:szCs w:val="21"/>
          <w:highlight w:val="none"/>
          <w:lang w:val="en-US" w:eastAsia="zh-Hans"/>
          <w14:textFill>
            <w14:solidFill>
              <w14:schemeClr w14:val="tx1"/>
            </w14:solidFill>
          </w14:textFill>
        </w:rPr>
        <w:t>业绩时间以合同签订时间为准</w:t>
      </w:r>
      <w:r>
        <w:rPr>
          <w:rFonts w:hint="eastAsia"/>
          <w:color w:val="000000" w:themeColor="text1"/>
          <w:sz w:val="21"/>
          <w:szCs w:val="21"/>
          <w:highlight w:val="none"/>
          <w:lang w:val="en-US"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4.4</w:t>
      </w:r>
      <w:r>
        <w:rPr>
          <w:rFonts w:hint="eastAsia" w:ascii="宋体" w:hAnsi="宋体" w:eastAsia="宋体" w:cs="宋体"/>
          <w:color w:val="auto"/>
          <w:sz w:val="21"/>
          <w:szCs w:val="21"/>
          <w:highlight w:val="none"/>
        </w:rPr>
        <w:t>有依法缴纳税收和社会保障资金的良好记录：依据《</w:t>
      </w:r>
      <w:r>
        <w:rPr>
          <w:rFonts w:hint="eastAsia" w:ascii="宋体" w:hAnsi="宋体" w:cs="宋体"/>
          <w:color w:val="auto"/>
          <w:highlight w:val="none"/>
        </w:rPr>
        <w:t>资格声明函</w:t>
      </w:r>
      <w:r>
        <w:rPr>
          <w:rFonts w:hint="eastAsia" w:ascii="宋体" w:hAnsi="宋体" w:eastAsia="宋体" w:cs="宋体"/>
          <w:color w:val="auto"/>
          <w:sz w:val="21"/>
          <w:szCs w:val="21"/>
          <w:highlight w:val="none"/>
        </w:rPr>
        <w:t>》。</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4.5</w:t>
      </w:r>
      <w:r>
        <w:rPr>
          <w:rFonts w:hint="eastAsia" w:ascii="宋体" w:hAnsi="宋体" w:eastAsia="宋体" w:cs="宋体"/>
          <w:color w:val="auto"/>
          <w:sz w:val="21"/>
          <w:szCs w:val="21"/>
          <w:highlight w:val="none"/>
        </w:rPr>
        <w:t>具有良好的商业信誉和健全的财务会计制度：依据《</w:t>
      </w:r>
      <w:r>
        <w:rPr>
          <w:rFonts w:hint="eastAsia" w:ascii="宋体" w:hAnsi="宋体" w:cs="宋体"/>
          <w:color w:val="auto"/>
          <w:highlight w:val="none"/>
        </w:rPr>
        <w:t>资格声明函</w:t>
      </w:r>
      <w:r>
        <w:rPr>
          <w:rFonts w:hint="eastAsia" w:ascii="宋体" w:hAnsi="宋体" w:eastAsia="宋体" w:cs="宋体"/>
          <w:color w:val="auto"/>
          <w:sz w:val="21"/>
          <w:szCs w:val="21"/>
          <w:highlight w:val="none"/>
        </w:rPr>
        <w:t>》。</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4.6</w:t>
      </w:r>
      <w:r>
        <w:rPr>
          <w:rFonts w:hint="eastAsia" w:ascii="宋体" w:hAnsi="宋体" w:eastAsia="宋体" w:cs="宋体"/>
          <w:color w:val="auto"/>
          <w:sz w:val="21"/>
          <w:szCs w:val="21"/>
          <w:highlight w:val="none"/>
        </w:rPr>
        <w:t>履行合同所必需的设备和专业技术能力：依据《</w:t>
      </w:r>
      <w:r>
        <w:rPr>
          <w:rFonts w:hint="eastAsia" w:ascii="宋体" w:hAnsi="宋体" w:cs="宋体"/>
          <w:color w:val="auto"/>
          <w:highlight w:val="none"/>
        </w:rPr>
        <w:t>资格声明函</w:t>
      </w:r>
      <w:r>
        <w:rPr>
          <w:rFonts w:hint="eastAsia" w:ascii="宋体" w:hAnsi="宋体" w:eastAsia="宋体" w:cs="宋体"/>
          <w:color w:val="auto"/>
          <w:sz w:val="21"/>
          <w:szCs w:val="21"/>
          <w:highlight w:val="none"/>
        </w:rPr>
        <w:t>》。</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bCs/>
          <w:color w:val="auto"/>
          <w:szCs w:val="20"/>
          <w:highlight w:val="none"/>
          <w:lang w:val="en-US" w:eastAsia="zh-CN"/>
        </w:rPr>
      </w:pPr>
      <w:r>
        <w:rPr>
          <w:rFonts w:hint="eastAsia" w:ascii="宋体" w:hAnsi="宋体" w:cs="宋体"/>
          <w:color w:val="auto"/>
          <w:sz w:val="21"/>
          <w:szCs w:val="21"/>
          <w:highlight w:val="none"/>
          <w:lang w:val="en-US" w:eastAsia="zh-CN"/>
        </w:rPr>
        <w:t>4.7</w:t>
      </w:r>
      <w:r>
        <w:rPr>
          <w:rFonts w:hint="eastAsia" w:ascii="宋体" w:hAnsi="宋体" w:eastAsia="宋体" w:cs="宋体"/>
          <w:color w:val="auto"/>
          <w:sz w:val="21"/>
          <w:szCs w:val="21"/>
          <w:highlight w:val="none"/>
        </w:rPr>
        <w:t>参加采购活动前3年内，在经营活动中没有重大违法记录：依据《</w:t>
      </w:r>
      <w:r>
        <w:rPr>
          <w:rFonts w:hint="eastAsia" w:ascii="宋体" w:hAnsi="宋体" w:cs="宋体"/>
          <w:color w:val="auto"/>
          <w:highlight w:val="none"/>
        </w:rPr>
        <w:t>资格声明函</w:t>
      </w:r>
      <w:r>
        <w:rPr>
          <w:rFonts w:hint="eastAsia" w:ascii="宋体" w:hAnsi="宋体" w:eastAsia="宋体" w:cs="宋体"/>
          <w:color w:val="auto"/>
          <w:sz w:val="21"/>
          <w:szCs w:val="21"/>
          <w:highlight w:val="none"/>
        </w:rPr>
        <w:t>》</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420" w:firstLineChars="200"/>
        <w:textAlignment w:val="auto"/>
        <w:rPr>
          <w:rFonts w:hint="eastAsia" w:ascii="宋体" w:hAnsi="宋体" w:eastAsia="宋体" w:cs="宋体"/>
          <w:bCs/>
          <w:color w:val="auto"/>
          <w:szCs w:val="20"/>
          <w:highlight w:val="none"/>
        </w:rPr>
      </w:pPr>
      <w:r>
        <w:rPr>
          <w:rFonts w:hint="eastAsia" w:ascii="宋体" w:hAnsi="宋体" w:cs="宋体"/>
          <w:bCs/>
          <w:color w:val="auto"/>
          <w:szCs w:val="20"/>
          <w:highlight w:val="none"/>
          <w:lang w:val="en-US" w:eastAsia="zh-CN"/>
        </w:rPr>
        <w:t>4.8</w:t>
      </w:r>
      <w:r>
        <w:rPr>
          <w:rFonts w:hint="eastAsia" w:ascii="宋体" w:hAnsi="宋体" w:eastAsia="宋体" w:cs="宋体"/>
          <w:bCs/>
          <w:color w:val="auto"/>
          <w:szCs w:val="20"/>
          <w:highlight w:val="none"/>
        </w:rPr>
        <w:t>本项目不接受联合体投标。</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211" w:firstLineChars="100"/>
        <w:jc w:val="left"/>
        <w:textAlignment w:val="auto"/>
        <w:rPr>
          <w:rStyle w:val="21"/>
          <w:rFonts w:hint="eastAsia" w:ascii="宋体" w:hAnsi="宋体" w:eastAsia="宋体" w:cs="宋体"/>
          <w:b/>
          <w:bCs w:val="0"/>
          <w:i w:val="0"/>
          <w:iCs w:val="0"/>
          <w:caps w:val="0"/>
          <w:color w:val="000000"/>
          <w:spacing w:val="0"/>
          <w:kern w:val="0"/>
          <w:sz w:val="21"/>
          <w:szCs w:val="21"/>
          <w:highlight w:val="none"/>
          <w:shd w:val="clear" w:color="auto"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211" w:firstLineChars="100"/>
        <w:jc w:val="left"/>
        <w:textAlignment w:val="auto"/>
        <w:rPr>
          <w:rStyle w:val="21"/>
          <w:rFonts w:hint="eastAsia" w:ascii="宋体" w:hAnsi="宋体" w:eastAsia="宋体" w:cs="宋体"/>
          <w:b w:val="0"/>
          <w:bCs/>
          <w:i w:val="0"/>
          <w:iCs w:val="0"/>
          <w:caps w:val="0"/>
          <w:color w:val="000000"/>
          <w:spacing w:val="0"/>
          <w:kern w:val="0"/>
          <w:sz w:val="21"/>
          <w:szCs w:val="21"/>
          <w:highlight w:val="none"/>
          <w:shd w:val="clear" w:color="auto" w:fill="FFFFFF"/>
          <w:lang w:val="en-US" w:eastAsia="zh-CN" w:bidi="ar"/>
        </w:rPr>
      </w:pPr>
      <w:r>
        <w:rPr>
          <w:rStyle w:val="21"/>
          <w:rFonts w:hint="eastAsia" w:ascii="宋体" w:hAnsi="宋体" w:eastAsia="宋体" w:cs="宋体"/>
          <w:b/>
          <w:bCs w:val="0"/>
          <w:i w:val="0"/>
          <w:iCs w:val="0"/>
          <w:caps w:val="0"/>
          <w:color w:val="000000"/>
          <w:spacing w:val="0"/>
          <w:kern w:val="0"/>
          <w:sz w:val="21"/>
          <w:szCs w:val="21"/>
          <w:highlight w:val="none"/>
          <w:shd w:val="clear" w:color="auto" w:fill="FFFFFF"/>
          <w:lang w:val="en-US" w:eastAsia="zh-CN" w:bidi="ar"/>
        </w:rPr>
        <w:t>五、</w:t>
      </w:r>
      <w:r>
        <w:rPr>
          <w:rStyle w:val="21"/>
          <w:rFonts w:hint="eastAsia" w:ascii="宋体" w:hAnsi="宋体" w:eastAsia="宋体" w:cs="宋体"/>
          <w:b w:val="0"/>
          <w:bCs/>
          <w:i w:val="0"/>
          <w:iCs w:val="0"/>
          <w:caps w:val="0"/>
          <w:color w:val="000000"/>
          <w:spacing w:val="0"/>
          <w:kern w:val="0"/>
          <w:sz w:val="21"/>
          <w:szCs w:val="21"/>
          <w:highlight w:val="none"/>
          <w:shd w:val="clear" w:color="auto" w:fill="FFFFFF"/>
          <w:lang w:val="en-US" w:eastAsia="zh-CN" w:bidi="ar"/>
        </w:rPr>
        <w:t>符合资格的投标单位应当在</w:t>
      </w:r>
      <w:r>
        <w:rPr>
          <w:rStyle w:val="21"/>
          <w:rFonts w:hint="eastAsia" w:ascii="宋体" w:hAnsi="宋体" w:eastAsia="宋体" w:cs="宋体"/>
          <w:b w:val="0"/>
          <w:bCs/>
          <w:i w:val="0"/>
          <w:iCs w:val="0"/>
          <w:caps w:val="0"/>
          <w:color w:val="000000"/>
          <w:spacing w:val="0"/>
          <w:kern w:val="0"/>
          <w:sz w:val="21"/>
          <w:szCs w:val="21"/>
          <w:highlight w:val="none"/>
          <w:u w:val="single"/>
          <w:shd w:val="clear" w:color="auto" w:fill="FFFFFF"/>
          <w:lang w:val="en-US" w:eastAsia="zh-CN" w:bidi="ar"/>
        </w:rPr>
        <w:t>2024年</w:t>
      </w:r>
      <w:r>
        <w:rPr>
          <w:rStyle w:val="21"/>
          <w:rFonts w:hint="eastAsia" w:ascii="宋体" w:hAnsi="宋体" w:cs="宋体"/>
          <w:b w:val="0"/>
          <w:bCs/>
          <w:i w:val="0"/>
          <w:iCs w:val="0"/>
          <w:caps w:val="0"/>
          <w:color w:val="000000"/>
          <w:spacing w:val="0"/>
          <w:kern w:val="0"/>
          <w:sz w:val="21"/>
          <w:szCs w:val="21"/>
          <w:highlight w:val="none"/>
          <w:u w:val="single"/>
          <w:shd w:val="clear" w:color="auto" w:fill="FFFFFF"/>
          <w:lang w:val="en-US" w:eastAsia="zh-CN" w:bidi="ar"/>
        </w:rPr>
        <w:t>10</w:t>
      </w:r>
      <w:r>
        <w:rPr>
          <w:rStyle w:val="21"/>
          <w:rFonts w:hint="eastAsia" w:ascii="宋体" w:hAnsi="宋体" w:eastAsia="宋体" w:cs="宋体"/>
          <w:b w:val="0"/>
          <w:bCs/>
          <w:i w:val="0"/>
          <w:iCs w:val="0"/>
          <w:caps w:val="0"/>
          <w:color w:val="000000"/>
          <w:spacing w:val="0"/>
          <w:kern w:val="0"/>
          <w:sz w:val="21"/>
          <w:szCs w:val="21"/>
          <w:highlight w:val="none"/>
          <w:u w:val="single"/>
          <w:shd w:val="clear" w:color="auto" w:fill="FFFFFF"/>
          <w:lang w:val="en-US" w:eastAsia="zh-CN" w:bidi="ar"/>
        </w:rPr>
        <w:t xml:space="preserve"> 月31日至2024年</w:t>
      </w:r>
      <w:r>
        <w:rPr>
          <w:rStyle w:val="21"/>
          <w:rFonts w:hint="eastAsia" w:ascii="宋体" w:hAnsi="宋体" w:cs="宋体"/>
          <w:b w:val="0"/>
          <w:bCs/>
          <w:i w:val="0"/>
          <w:iCs w:val="0"/>
          <w:caps w:val="0"/>
          <w:color w:val="000000"/>
          <w:spacing w:val="0"/>
          <w:kern w:val="0"/>
          <w:sz w:val="21"/>
          <w:szCs w:val="21"/>
          <w:highlight w:val="none"/>
          <w:u w:val="single"/>
          <w:shd w:val="clear" w:color="auto" w:fill="FFFFFF"/>
          <w:lang w:val="en-US" w:eastAsia="zh-CN" w:bidi="ar"/>
        </w:rPr>
        <w:t>11</w:t>
      </w:r>
      <w:r>
        <w:rPr>
          <w:rStyle w:val="21"/>
          <w:rFonts w:hint="eastAsia" w:ascii="宋体" w:hAnsi="宋体" w:eastAsia="宋体" w:cs="宋体"/>
          <w:b w:val="0"/>
          <w:bCs/>
          <w:i w:val="0"/>
          <w:iCs w:val="0"/>
          <w:caps w:val="0"/>
          <w:color w:val="000000"/>
          <w:spacing w:val="0"/>
          <w:kern w:val="0"/>
          <w:sz w:val="21"/>
          <w:szCs w:val="21"/>
          <w:highlight w:val="none"/>
          <w:u w:val="single"/>
          <w:shd w:val="clear" w:color="auto" w:fill="FFFFFF"/>
          <w:lang w:val="en-US" w:eastAsia="zh-CN" w:bidi="ar"/>
        </w:rPr>
        <w:t xml:space="preserve"> 月7日</w:t>
      </w:r>
      <w:r>
        <w:rPr>
          <w:rStyle w:val="21"/>
          <w:rFonts w:hint="eastAsia" w:ascii="宋体" w:hAnsi="宋体" w:eastAsia="宋体" w:cs="宋体"/>
          <w:b w:val="0"/>
          <w:bCs/>
          <w:i w:val="0"/>
          <w:iCs w:val="0"/>
          <w:caps w:val="0"/>
          <w:color w:val="000000"/>
          <w:spacing w:val="0"/>
          <w:kern w:val="0"/>
          <w:sz w:val="21"/>
          <w:szCs w:val="21"/>
          <w:highlight w:val="none"/>
          <w:shd w:val="clear" w:color="auto" w:fill="FFFFFF"/>
          <w:lang w:val="en-US" w:eastAsia="zh-CN" w:bidi="ar"/>
        </w:rPr>
        <w:t>期间到广东国仕工程咨询有限公司（http://www.gdguoshi.com/）官网处下载招标文件）并将加盖投标人公章的投标登记资料发送至电子邮箱（1016777643@qq.com）进行登记，审核通过后即为登记成功。投标登记具体需要提供的资料如下：</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aps w:val="0"/>
          <w:color w:val="000000" w:themeColor="text1"/>
          <w:spacing w:val="0"/>
          <w:kern w:val="0"/>
          <w:sz w:val="21"/>
          <w:szCs w:val="21"/>
          <w:highlight w:val="none"/>
          <w:shd w:val="clear" w:color="auto" w:fill="FFFFFF"/>
          <w:lang w:val="en-US" w:eastAsia="zh-CN" w:bidi="ar"/>
          <w14:textFill>
            <w14:solidFill>
              <w14:schemeClr w14:val="tx1"/>
            </w14:solidFill>
          </w14:textFill>
        </w:rPr>
      </w:pPr>
      <w:r>
        <w:rPr>
          <w:rFonts w:hint="eastAsia" w:ascii="宋体" w:hAnsi="宋体"/>
          <w:bCs/>
          <w:color w:val="auto"/>
          <w:sz w:val="21"/>
          <w:szCs w:val="21"/>
          <w:highlight w:val="none"/>
          <w:lang w:val="en-US" w:eastAsia="zh-CN"/>
        </w:rPr>
        <w:t>有效的</w:t>
      </w:r>
      <w:r>
        <w:rPr>
          <w:rFonts w:hint="eastAsia"/>
          <w:color w:val="auto"/>
          <w:highlight w:val="none"/>
        </w:rPr>
        <w:t>营业执照（或事业单位法人证书，或社会团体法人登记证书，或执业许可证）、组织机构代码证和税务登记证（或三证合一证明）复印件</w:t>
      </w:r>
      <w:r>
        <w:rPr>
          <w:rFonts w:hint="eastAsia" w:ascii="宋体" w:hAnsi="宋体" w:eastAsia="宋体" w:cs="宋体"/>
          <w:i w:val="0"/>
          <w:iCs w:val="0"/>
          <w:caps w:val="0"/>
          <w:color w:val="000000"/>
          <w:spacing w:val="0"/>
          <w:kern w:val="0"/>
          <w:sz w:val="21"/>
          <w:szCs w:val="21"/>
          <w:highlight w:val="none"/>
          <w:shd w:val="clear" w:color="auto" w:fill="FFFFFF"/>
          <w:lang w:val="en-US" w:eastAsia="zh-CN" w:bidi="ar"/>
        </w:rPr>
        <w:t>；分支机构投标的，还须提供分支机构的营业执照</w:t>
      </w:r>
      <w:r>
        <w:rPr>
          <w:rFonts w:hint="eastAsia" w:ascii="宋体" w:hAnsi="宋体" w:eastAsia="宋体" w:cs="宋体"/>
          <w:i w:val="0"/>
          <w:iCs w:val="0"/>
          <w:caps w:val="0"/>
          <w:color w:val="000000" w:themeColor="text1"/>
          <w:spacing w:val="0"/>
          <w:kern w:val="0"/>
          <w:sz w:val="21"/>
          <w:szCs w:val="21"/>
          <w:highlight w:val="none"/>
          <w:shd w:val="clear" w:color="auto" w:fill="FFFFFF"/>
          <w:lang w:val="en-US" w:eastAsia="zh-CN" w:bidi="ar"/>
          <w14:textFill>
            <w14:solidFill>
              <w14:schemeClr w14:val="tx1"/>
            </w14:solidFill>
          </w14:textFill>
        </w:rPr>
        <w:t>（执业许可证）扫描件及总公司出具给分支机构的授权书。</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400" w:lineRule="exact"/>
        <w:ind w:left="0" w:leftChars="0" w:firstLine="0" w:firstLineChars="0"/>
        <w:jc w:val="left"/>
        <w:textAlignment w:val="auto"/>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提供信用截图。</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400" w:lineRule="exact"/>
        <w:ind w:left="0" w:leftChars="0" w:firstLine="0" w:firstLineChars="0"/>
        <w:jc w:val="left"/>
        <w:textAlignment w:val="auto"/>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提供业绩证明资料</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400" w:lineRule="exact"/>
        <w:ind w:left="0" w:leftChars="0" w:firstLine="0" w:firstLineChars="0"/>
        <w:jc w:val="left"/>
        <w:textAlignment w:val="auto"/>
        <w:rPr>
          <w:rFonts w:hint="eastAsia"/>
          <w:sz w:val="21"/>
          <w:szCs w:val="21"/>
          <w:highlight w:val="none"/>
          <w:lang w:val="en-US" w:eastAsia="zh-CN"/>
        </w:rPr>
      </w:pPr>
      <w:r>
        <w:rPr>
          <w:rFonts w:hint="eastAsia" w:ascii="宋体" w:hAnsi="宋体" w:cs="宋体"/>
          <w:color w:val="auto"/>
          <w:highlight w:val="none"/>
          <w:lang w:val="en-US" w:eastAsia="zh-CN"/>
        </w:rPr>
        <w:t>提供</w:t>
      </w:r>
      <w:r>
        <w:rPr>
          <w:rFonts w:hint="eastAsia" w:ascii="宋体" w:hAnsi="宋体" w:eastAsia="宋体" w:cs="宋体"/>
          <w:color w:val="auto"/>
          <w:sz w:val="21"/>
          <w:szCs w:val="21"/>
          <w:highlight w:val="none"/>
        </w:rPr>
        <w:t>《</w:t>
      </w:r>
      <w:r>
        <w:rPr>
          <w:rFonts w:hint="eastAsia" w:ascii="宋体" w:hAnsi="宋体" w:cs="宋体"/>
          <w:color w:val="auto"/>
          <w:highlight w:val="none"/>
        </w:rPr>
        <w:t>资格声明函</w:t>
      </w:r>
      <w:r>
        <w:rPr>
          <w:rFonts w:hint="eastAsia" w:ascii="宋体" w:hAnsi="宋体" w:eastAsia="宋体" w:cs="宋体"/>
          <w:color w:val="auto"/>
          <w:sz w:val="21"/>
          <w:szCs w:val="21"/>
          <w:highlight w:val="none"/>
        </w:rPr>
        <w:t>》</w:t>
      </w:r>
      <w:r>
        <w:rPr>
          <w:rFonts w:hint="eastAsia" w:ascii="宋体" w:hAnsi="宋体" w:eastAsia="宋体" w:cs="宋体"/>
          <w:i w:val="0"/>
          <w:iCs w:val="0"/>
          <w:caps w:val="0"/>
          <w:color w:val="000000"/>
          <w:spacing w:val="0"/>
          <w:kern w:val="0"/>
          <w:sz w:val="21"/>
          <w:szCs w:val="21"/>
          <w:highlight w:val="none"/>
          <w:shd w:val="clear" w:color="auto" w:fill="FFFFFF"/>
          <w:lang w:val="en-US" w:eastAsia="zh-CN" w:bidi="ar"/>
        </w:rPr>
        <w:t>（原件）</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400" w:lineRule="exact"/>
        <w:ind w:left="0" w:leftChars="0" w:firstLine="0" w:firstLineChars="0"/>
        <w:jc w:val="left"/>
        <w:textAlignment w:val="auto"/>
        <w:rPr>
          <w:rFonts w:hint="eastAsia"/>
          <w:sz w:val="21"/>
          <w:szCs w:val="21"/>
          <w:highlight w:val="none"/>
          <w:lang w:val="en-US" w:eastAsia="zh-CN"/>
        </w:rPr>
      </w:pPr>
      <w:r>
        <w:rPr>
          <w:rFonts w:hint="eastAsia" w:ascii="宋体" w:hAnsi="宋体" w:eastAsia="宋体" w:cs="宋体"/>
          <w:i w:val="0"/>
          <w:iCs w:val="0"/>
          <w:caps w:val="0"/>
          <w:color w:val="000000"/>
          <w:spacing w:val="0"/>
          <w:kern w:val="0"/>
          <w:sz w:val="21"/>
          <w:szCs w:val="21"/>
          <w:highlight w:val="none"/>
          <w:shd w:val="clear" w:color="auto" w:fill="FFFFFF"/>
          <w:lang w:val="en-US" w:eastAsia="zh-CN" w:bidi="ar"/>
        </w:rPr>
        <w:t>法定代表人身份证明</w:t>
      </w:r>
      <w:r>
        <w:rPr>
          <w:rFonts w:hint="eastAsia" w:ascii="宋体" w:hAnsi="宋体" w:cs="宋体"/>
          <w:i w:val="0"/>
          <w:iCs w:val="0"/>
          <w:caps w:val="0"/>
          <w:color w:val="000000"/>
          <w:spacing w:val="0"/>
          <w:kern w:val="0"/>
          <w:sz w:val="21"/>
          <w:szCs w:val="21"/>
          <w:highlight w:val="none"/>
          <w:shd w:val="clear" w:color="auto" w:fill="FFFFFF"/>
          <w:lang w:val="en-US" w:eastAsia="zh-CN" w:bidi="ar"/>
        </w:rPr>
        <w:t>及</w:t>
      </w:r>
      <w:r>
        <w:rPr>
          <w:rFonts w:hint="eastAsia" w:ascii="宋体" w:hAnsi="宋体" w:eastAsia="宋体" w:cs="宋体"/>
          <w:i w:val="0"/>
          <w:iCs w:val="0"/>
          <w:caps w:val="0"/>
          <w:color w:val="000000"/>
          <w:spacing w:val="0"/>
          <w:kern w:val="0"/>
          <w:sz w:val="21"/>
          <w:szCs w:val="21"/>
          <w:highlight w:val="none"/>
          <w:shd w:val="clear" w:color="auto" w:fill="FFFFFF"/>
          <w:lang w:val="en-US" w:eastAsia="zh-CN" w:bidi="ar"/>
        </w:rPr>
        <w:t>法定代表人授权委托书（原件）。</w:t>
      </w:r>
    </w:p>
    <w:p>
      <w:pPr>
        <w:keepNext w:val="0"/>
        <w:keepLines w:val="0"/>
        <w:pageBreakBefore w:val="0"/>
        <w:widowControl w:val="0"/>
        <w:numPr>
          <w:ilvl w:val="0"/>
          <w:numId w:val="0"/>
        </w:numPr>
        <w:tabs>
          <w:tab w:val="left" w:pos="142"/>
          <w:tab w:val="left" w:pos="426"/>
        </w:tabs>
        <w:kinsoku/>
        <w:wordWrap/>
        <w:overflowPunct/>
        <w:topLinePunct w:val="0"/>
        <w:autoSpaceDE/>
        <w:autoSpaceDN/>
        <w:bidi w:val="0"/>
        <w:adjustRightInd w:val="0"/>
        <w:snapToGrid w:val="0"/>
        <w:spacing w:line="360" w:lineRule="auto"/>
        <w:ind w:leftChars="0" w:firstLine="422" w:firstLineChars="200"/>
        <w:textAlignment w:val="auto"/>
        <w:rPr>
          <w:rFonts w:hint="eastAsia" w:ascii="宋体"/>
          <w:b/>
          <w:bCs w:val="0"/>
          <w:color w:val="auto"/>
          <w:sz w:val="21"/>
          <w:szCs w:val="21"/>
          <w:highlight w:val="none"/>
          <w:lang w:eastAsia="zh-CN"/>
        </w:rPr>
      </w:pPr>
    </w:p>
    <w:p>
      <w:pPr>
        <w:keepNext w:val="0"/>
        <w:keepLines w:val="0"/>
        <w:pageBreakBefore w:val="0"/>
        <w:widowControl w:val="0"/>
        <w:numPr>
          <w:ilvl w:val="0"/>
          <w:numId w:val="0"/>
        </w:numPr>
        <w:tabs>
          <w:tab w:val="left" w:pos="142"/>
          <w:tab w:val="left" w:pos="426"/>
        </w:tabs>
        <w:kinsoku/>
        <w:wordWrap/>
        <w:overflowPunct/>
        <w:topLinePunct w:val="0"/>
        <w:autoSpaceDE/>
        <w:autoSpaceDN/>
        <w:bidi w:val="0"/>
        <w:adjustRightInd w:val="0"/>
        <w:snapToGrid w:val="0"/>
        <w:spacing w:line="360" w:lineRule="auto"/>
        <w:ind w:leftChars="0" w:firstLine="422" w:firstLineChars="200"/>
        <w:textAlignment w:val="auto"/>
        <w:rPr>
          <w:rFonts w:ascii="宋体"/>
          <w:b w:val="0"/>
          <w:bCs/>
          <w:color w:val="auto"/>
          <w:sz w:val="21"/>
          <w:szCs w:val="21"/>
          <w:highlight w:val="none"/>
          <w:u w:val="single"/>
        </w:rPr>
      </w:pPr>
      <w:r>
        <w:rPr>
          <w:rFonts w:hint="eastAsia" w:ascii="宋体"/>
          <w:b/>
          <w:bCs w:val="0"/>
          <w:color w:val="auto"/>
          <w:sz w:val="21"/>
          <w:szCs w:val="21"/>
          <w:highlight w:val="none"/>
          <w:lang w:eastAsia="zh-CN"/>
        </w:rPr>
        <w:t>六、</w:t>
      </w:r>
      <w:r>
        <w:rPr>
          <w:rFonts w:hint="eastAsia" w:ascii="宋体"/>
          <w:b/>
          <w:bCs w:val="0"/>
          <w:color w:val="auto"/>
          <w:sz w:val="21"/>
          <w:szCs w:val="21"/>
          <w:highlight w:val="none"/>
        </w:rPr>
        <w:t>投标截止时间：</w:t>
      </w:r>
      <w:r>
        <w:rPr>
          <w:rFonts w:hint="eastAsia" w:ascii="宋体" w:hAnsi="宋体" w:cs="宋体"/>
          <w:b w:val="0"/>
          <w:bCs/>
          <w:color w:val="auto"/>
          <w:sz w:val="21"/>
          <w:szCs w:val="21"/>
          <w:highlight w:val="none"/>
          <w:u w:val="single"/>
        </w:rPr>
        <w:t>202</w:t>
      </w:r>
      <w:r>
        <w:rPr>
          <w:rFonts w:hint="eastAsia" w:ascii="宋体" w:hAnsi="宋体" w:cs="宋体"/>
          <w:b w:val="0"/>
          <w:bCs/>
          <w:color w:val="auto"/>
          <w:sz w:val="21"/>
          <w:szCs w:val="21"/>
          <w:highlight w:val="none"/>
          <w:u w:val="single"/>
          <w:lang w:val="en-US" w:eastAsia="zh-CN"/>
        </w:rPr>
        <w:t>4</w:t>
      </w:r>
      <w:r>
        <w:rPr>
          <w:rFonts w:hint="eastAsia" w:ascii="宋体" w:hAnsi="宋体" w:cs="宋体"/>
          <w:b w:val="0"/>
          <w:bCs/>
          <w:color w:val="auto"/>
          <w:sz w:val="21"/>
          <w:szCs w:val="21"/>
          <w:highlight w:val="none"/>
          <w:u w:val="single"/>
        </w:rPr>
        <w:t>年</w:t>
      </w:r>
      <w:r>
        <w:rPr>
          <w:rStyle w:val="21"/>
          <w:rFonts w:hint="eastAsia" w:ascii="宋体" w:hAnsi="宋体" w:cs="宋体"/>
          <w:b w:val="0"/>
          <w:bCs/>
          <w:i w:val="0"/>
          <w:iCs w:val="0"/>
          <w:caps w:val="0"/>
          <w:color w:val="000000"/>
          <w:spacing w:val="0"/>
          <w:kern w:val="0"/>
          <w:sz w:val="21"/>
          <w:szCs w:val="21"/>
          <w:highlight w:val="none"/>
          <w:u w:val="single"/>
          <w:shd w:val="clear" w:color="auto" w:fill="FFFFFF"/>
          <w:lang w:val="en-US" w:eastAsia="zh-CN" w:bidi="ar"/>
        </w:rPr>
        <w:t>11</w:t>
      </w:r>
      <w:r>
        <w:rPr>
          <w:rStyle w:val="21"/>
          <w:rFonts w:hint="eastAsia" w:ascii="宋体" w:hAnsi="宋体" w:eastAsia="宋体" w:cs="宋体"/>
          <w:b w:val="0"/>
          <w:bCs/>
          <w:i w:val="0"/>
          <w:iCs w:val="0"/>
          <w:caps w:val="0"/>
          <w:color w:val="000000"/>
          <w:spacing w:val="0"/>
          <w:kern w:val="0"/>
          <w:sz w:val="21"/>
          <w:szCs w:val="21"/>
          <w:highlight w:val="none"/>
          <w:u w:val="single"/>
          <w:shd w:val="clear" w:color="auto" w:fill="FFFFFF"/>
          <w:lang w:val="en-US" w:eastAsia="zh-CN" w:bidi="ar"/>
        </w:rPr>
        <w:t xml:space="preserve">月 </w:t>
      </w:r>
      <w:r>
        <w:rPr>
          <w:rStyle w:val="21"/>
          <w:rFonts w:hint="eastAsia" w:ascii="宋体" w:hAnsi="宋体" w:cs="宋体"/>
          <w:b w:val="0"/>
          <w:bCs/>
          <w:i w:val="0"/>
          <w:iCs w:val="0"/>
          <w:caps w:val="0"/>
          <w:color w:val="000000"/>
          <w:spacing w:val="0"/>
          <w:kern w:val="0"/>
          <w:sz w:val="21"/>
          <w:szCs w:val="21"/>
          <w:highlight w:val="none"/>
          <w:u w:val="single"/>
          <w:shd w:val="clear" w:color="auto" w:fill="FFFFFF"/>
          <w:lang w:val="en-US" w:eastAsia="zh-CN" w:bidi="ar"/>
        </w:rPr>
        <w:t>8</w:t>
      </w:r>
      <w:r>
        <w:rPr>
          <w:rStyle w:val="21"/>
          <w:rFonts w:hint="eastAsia" w:ascii="宋体" w:hAnsi="宋体" w:eastAsia="宋体" w:cs="宋体"/>
          <w:b w:val="0"/>
          <w:bCs/>
          <w:i w:val="0"/>
          <w:iCs w:val="0"/>
          <w:caps w:val="0"/>
          <w:color w:val="000000"/>
          <w:spacing w:val="0"/>
          <w:kern w:val="0"/>
          <w:sz w:val="21"/>
          <w:szCs w:val="21"/>
          <w:highlight w:val="none"/>
          <w:u w:val="single"/>
          <w:shd w:val="clear" w:color="auto" w:fill="FFFFFF"/>
          <w:lang w:val="en-US" w:eastAsia="zh-CN" w:bidi="ar"/>
        </w:rPr>
        <w:t>日09</w:t>
      </w:r>
      <w:r>
        <w:rPr>
          <w:rFonts w:hint="eastAsia" w:ascii="宋体"/>
          <w:b w:val="0"/>
          <w:bCs/>
          <w:color w:val="auto"/>
          <w:sz w:val="21"/>
          <w:szCs w:val="21"/>
          <w:highlight w:val="none"/>
          <w:u w:val="single"/>
          <w:lang w:val="en-US" w:eastAsia="zh-CN"/>
        </w:rPr>
        <w:t xml:space="preserve">  </w:t>
      </w:r>
      <w:r>
        <w:rPr>
          <w:rFonts w:hint="eastAsia" w:ascii="宋体"/>
          <w:b w:val="0"/>
          <w:bCs/>
          <w:color w:val="auto"/>
          <w:sz w:val="21"/>
          <w:szCs w:val="21"/>
          <w:highlight w:val="none"/>
          <w:u w:val="single"/>
        </w:rPr>
        <w:t>时</w:t>
      </w:r>
      <w:r>
        <w:rPr>
          <w:rFonts w:hint="eastAsia" w:ascii="宋体"/>
          <w:b w:val="0"/>
          <w:bCs/>
          <w:color w:val="auto"/>
          <w:sz w:val="21"/>
          <w:szCs w:val="21"/>
          <w:highlight w:val="none"/>
          <w:u w:val="single"/>
          <w:lang w:val="en-US" w:eastAsia="zh-CN"/>
        </w:rPr>
        <w:t xml:space="preserve"> 30 </w:t>
      </w:r>
      <w:r>
        <w:rPr>
          <w:rFonts w:hint="eastAsia" w:ascii="宋体"/>
          <w:b w:val="0"/>
          <w:bCs/>
          <w:color w:val="auto"/>
          <w:sz w:val="21"/>
          <w:szCs w:val="21"/>
          <w:highlight w:val="none"/>
          <w:u w:val="single"/>
        </w:rPr>
        <w:t>分</w:t>
      </w:r>
      <w:r>
        <w:rPr>
          <w:rFonts w:hint="eastAsia" w:ascii="宋体" w:hAnsi="宋体" w:cs="宋体"/>
          <w:b w:val="0"/>
          <w:bCs/>
          <w:color w:val="auto"/>
          <w:sz w:val="21"/>
          <w:szCs w:val="21"/>
          <w:highlight w:val="none"/>
        </w:rPr>
        <w:t>（投标文件递交时间：</w:t>
      </w:r>
      <w:r>
        <w:rPr>
          <w:rFonts w:hint="eastAsia" w:ascii="宋体" w:hAnsi="宋体" w:cs="宋体"/>
          <w:b w:val="0"/>
          <w:bCs/>
          <w:color w:val="auto"/>
          <w:sz w:val="21"/>
          <w:szCs w:val="21"/>
          <w:highlight w:val="none"/>
          <w:u w:val="single"/>
        </w:rPr>
        <w:t>202</w:t>
      </w:r>
      <w:r>
        <w:rPr>
          <w:rFonts w:hint="eastAsia" w:ascii="宋体" w:hAnsi="宋体" w:cs="宋体"/>
          <w:b w:val="0"/>
          <w:bCs/>
          <w:color w:val="auto"/>
          <w:sz w:val="21"/>
          <w:szCs w:val="21"/>
          <w:highlight w:val="none"/>
          <w:u w:val="single"/>
          <w:lang w:val="en-US" w:eastAsia="zh-CN"/>
        </w:rPr>
        <w:t>4</w:t>
      </w:r>
      <w:r>
        <w:rPr>
          <w:rFonts w:hint="eastAsia" w:ascii="宋体" w:hAnsi="宋体" w:cs="宋体"/>
          <w:b w:val="0"/>
          <w:bCs/>
          <w:color w:val="auto"/>
          <w:sz w:val="21"/>
          <w:szCs w:val="21"/>
          <w:highlight w:val="none"/>
          <w:u w:val="single"/>
        </w:rPr>
        <w:t>年</w:t>
      </w:r>
      <w:r>
        <w:rPr>
          <w:rFonts w:hint="eastAsia" w:ascii="宋体" w:hAnsi="宋体" w:cs="宋体"/>
          <w:b w:val="0"/>
          <w:bCs/>
          <w:color w:val="auto"/>
          <w:sz w:val="21"/>
          <w:szCs w:val="21"/>
          <w:highlight w:val="none"/>
          <w:u w:val="single"/>
          <w:lang w:val="en-US" w:eastAsia="zh-CN"/>
        </w:rPr>
        <w:t>11</w:t>
      </w:r>
      <w:r>
        <w:rPr>
          <w:rFonts w:hint="eastAsia" w:ascii="宋体" w:hAnsi="宋体" w:cs="宋体"/>
          <w:b w:val="0"/>
          <w:bCs/>
          <w:color w:val="auto"/>
          <w:sz w:val="21"/>
          <w:szCs w:val="21"/>
          <w:highlight w:val="none"/>
          <w:u w:val="single"/>
        </w:rPr>
        <w:t>月</w:t>
      </w:r>
      <w:r>
        <w:rPr>
          <w:rFonts w:hint="eastAsia" w:ascii="宋体" w:hAnsi="宋体" w:cs="宋体"/>
          <w:b w:val="0"/>
          <w:bCs/>
          <w:color w:val="auto"/>
          <w:sz w:val="21"/>
          <w:szCs w:val="21"/>
          <w:highlight w:val="none"/>
          <w:u w:val="single"/>
          <w:lang w:val="en-US" w:eastAsia="zh-CN"/>
        </w:rPr>
        <w:t xml:space="preserve"> 8</w:t>
      </w:r>
      <w:r>
        <w:rPr>
          <w:rFonts w:hint="eastAsia" w:ascii="宋体" w:hAnsi="宋体" w:cs="宋体"/>
          <w:b w:val="0"/>
          <w:bCs/>
          <w:color w:val="auto"/>
          <w:sz w:val="21"/>
          <w:szCs w:val="21"/>
          <w:highlight w:val="none"/>
          <w:u w:val="single"/>
        </w:rPr>
        <w:t>日</w:t>
      </w:r>
      <w:r>
        <w:rPr>
          <w:rFonts w:hint="eastAsia" w:ascii="宋体"/>
          <w:b w:val="0"/>
          <w:bCs/>
          <w:color w:val="auto"/>
          <w:sz w:val="21"/>
          <w:szCs w:val="21"/>
          <w:highlight w:val="none"/>
          <w:u w:val="single"/>
          <w:lang w:val="en-US" w:eastAsia="zh-CN"/>
        </w:rPr>
        <w:t>09</w:t>
      </w:r>
      <w:r>
        <w:rPr>
          <w:rFonts w:hint="eastAsia" w:ascii="宋体"/>
          <w:b w:val="0"/>
          <w:bCs/>
          <w:color w:val="auto"/>
          <w:sz w:val="21"/>
          <w:szCs w:val="21"/>
          <w:highlight w:val="none"/>
          <w:u w:val="single"/>
        </w:rPr>
        <w:t>时</w:t>
      </w:r>
      <w:r>
        <w:rPr>
          <w:rFonts w:hint="eastAsia" w:ascii="宋体"/>
          <w:b w:val="0"/>
          <w:bCs/>
          <w:color w:val="auto"/>
          <w:sz w:val="21"/>
          <w:szCs w:val="21"/>
          <w:highlight w:val="none"/>
          <w:u w:val="single"/>
          <w:lang w:val="en-US" w:eastAsia="zh-CN"/>
        </w:rPr>
        <w:t>00</w:t>
      </w:r>
      <w:r>
        <w:rPr>
          <w:rFonts w:hint="eastAsia" w:ascii="宋体"/>
          <w:b w:val="0"/>
          <w:bCs/>
          <w:color w:val="auto"/>
          <w:sz w:val="21"/>
          <w:szCs w:val="21"/>
          <w:highlight w:val="none"/>
          <w:u w:val="single"/>
        </w:rPr>
        <w:t>分</w:t>
      </w:r>
      <w:r>
        <w:rPr>
          <w:rFonts w:hint="eastAsia" w:ascii="宋体"/>
          <w:b w:val="0"/>
          <w:bCs/>
          <w:color w:val="auto"/>
          <w:sz w:val="21"/>
          <w:szCs w:val="21"/>
          <w:highlight w:val="none"/>
          <w:u w:val="single"/>
          <w:lang w:val="en-US" w:eastAsia="zh-CN"/>
        </w:rPr>
        <w:t>-09</w:t>
      </w:r>
      <w:r>
        <w:rPr>
          <w:rFonts w:hint="eastAsia" w:ascii="宋体"/>
          <w:b w:val="0"/>
          <w:bCs/>
          <w:color w:val="auto"/>
          <w:sz w:val="21"/>
          <w:szCs w:val="21"/>
          <w:highlight w:val="none"/>
          <w:u w:val="single"/>
        </w:rPr>
        <w:t>时</w:t>
      </w:r>
      <w:r>
        <w:rPr>
          <w:rFonts w:hint="eastAsia" w:ascii="宋体"/>
          <w:b w:val="0"/>
          <w:bCs/>
          <w:color w:val="auto"/>
          <w:sz w:val="21"/>
          <w:szCs w:val="21"/>
          <w:highlight w:val="none"/>
          <w:u w:val="single"/>
          <w:lang w:val="en-US" w:eastAsia="zh-CN"/>
        </w:rPr>
        <w:t>30</w:t>
      </w:r>
      <w:r>
        <w:rPr>
          <w:rFonts w:hint="eastAsia" w:ascii="宋体"/>
          <w:b w:val="0"/>
          <w:bCs/>
          <w:color w:val="auto"/>
          <w:sz w:val="21"/>
          <w:szCs w:val="21"/>
          <w:highlight w:val="none"/>
          <w:u w:val="single"/>
        </w:rPr>
        <w:t>分</w:t>
      </w:r>
      <w:r>
        <w:rPr>
          <w:rFonts w:hint="eastAsia" w:ascii="宋体" w:hAnsi="宋体" w:cs="宋体"/>
          <w:b w:val="0"/>
          <w:bCs/>
          <w:color w:val="auto"/>
          <w:sz w:val="21"/>
          <w:szCs w:val="21"/>
          <w:highlight w:val="none"/>
          <w:u w:val="single"/>
        </w:rPr>
        <w:t>）</w:t>
      </w:r>
    </w:p>
    <w:p>
      <w:pPr>
        <w:keepNext w:val="0"/>
        <w:keepLines w:val="0"/>
        <w:pageBreakBefore w:val="0"/>
        <w:widowControl w:val="0"/>
        <w:numPr>
          <w:ilvl w:val="0"/>
          <w:numId w:val="0"/>
        </w:numPr>
        <w:tabs>
          <w:tab w:val="left" w:pos="142"/>
          <w:tab w:val="left" w:pos="426"/>
        </w:tabs>
        <w:kinsoku/>
        <w:wordWrap/>
        <w:overflowPunct/>
        <w:topLinePunct w:val="0"/>
        <w:autoSpaceDE/>
        <w:autoSpaceDN/>
        <w:bidi w:val="0"/>
        <w:adjustRightInd w:val="0"/>
        <w:snapToGrid w:val="0"/>
        <w:spacing w:line="360" w:lineRule="auto"/>
        <w:ind w:leftChars="0" w:firstLine="422" w:firstLineChars="200"/>
        <w:textAlignment w:val="auto"/>
        <w:rPr>
          <w:rFonts w:ascii="宋体"/>
          <w:b w:val="0"/>
          <w:bCs/>
          <w:color w:val="auto"/>
          <w:sz w:val="21"/>
          <w:szCs w:val="21"/>
          <w:highlight w:val="none"/>
        </w:rPr>
      </w:pPr>
      <w:r>
        <w:rPr>
          <w:rFonts w:hint="eastAsia" w:ascii="宋体"/>
          <w:b/>
          <w:bCs w:val="0"/>
          <w:color w:val="auto"/>
          <w:sz w:val="21"/>
          <w:szCs w:val="21"/>
          <w:highlight w:val="none"/>
          <w:lang w:eastAsia="zh-CN"/>
        </w:rPr>
        <w:t>七、</w:t>
      </w:r>
      <w:r>
        <w:rPr>
          <w:rFonts w:hint="eastAsia" w:ascii="宋体"/>
          <w:b/>
          <w:bCs w:val="0"/>
          <w:color w:val="auto"/>
          <w:sz w:val="21"/>
          <w:szCs w:val="21"/>
          <w:highlight w:val="none"/>
        </w:rPr>
        <w:t>提交投标文件地点：</w:t>
      </w:r>
      <w:r>
        <w:rPr>
          <w:rFonts w:hint="eastAsia" w:ascii="宋体"/>
          <w:b w:val="0"/>
          <w:bCs/>
          <w:color w:val="auto"/>
          <w:sz w:val="21"/>
          <w:szCs w:val="21"/>
          <w:highlight w:val="none"/>
        </w:rPr>
        <w:t>广州市花都区新华街道碧桂园星港国际A1栋817室</w:t>
      </w:r>
    </w:p>
    <w:p>
      <w:pPr>
        <w:keepNext w:val="0"/>
        <w:keepLines w:val="0"/>
        <w:pageBreakBefore w:val="0"/>
        <w:widowControl w:val="0"/>
        <w:numPr>
          <w:ilvl w:val="0"/>
          <w:numId w:val="0"/>
        </w:numPr>
        <w:tabs>
          <w:tab w:val="left" w:pos="142"/>
          <w:tab w:val="left" w:pos="426"/>
        </w:tabs>
        <w:kinsoku/>
        <w:wordWrap/>
        <w:overflowPunct/>
        <w:topLinePunct w:val="0"/>
        <w:autoSpaceDE/>
        <w:autoSpaceDN/>
        <w:bidi w:val="0"/>
        <w:adjustRightInd w:val="0"/>
        <w:snapToGrid w:val="0"/>
        <w:spacing w:line="360" w:lineRule="auto"/>
        <w:ind w:leftChars="0" w:firstLine="422" w:firstLineChars="200"/>
        <w:textAlignment w:val="auto"/>
        <w:rPr>
          <w:rFonts w:ascii="宋体"/>
          <w:b w:val="0"/>
          <w:bCs/>
          <w:color w:val="auto"/>
          <w:sz w:val="21"/>
          <w:szCs w:val="21"/>
          <w:highlight w:val="none"/>
        </w:rPr>
      </w:pPr>
      <w:r>
        <w:rPr>
          <w:rFonts w:hint="eastAsia" w:ascii="宋体"/>
          <w:b/>
          <w:bCs w:val="0"/>
          <w:color w:val="auto"/>
          <w:sz w:val="21"/>
          <w:szCs w:val="21"/>
          <w:highlight w:val="none"/>
          <w:lang w:eastAsia="zh-CN"/>
        </w:rPr>
        <w:t>八、</w:t>
      </w:r>
      <w:r>
        <w:rPr>
          <w:rFonts w:hint="eastAsia" w:ascii="宋体"/>
          <w:b/>
          <w:bCs w:val="0"/>
          <w:color w:val="auto"/>
          <w:sz w:val="21"/>
          <w:szCs w:val="21"/>
          <w:highlight w:val="none"/>
        </w:rPr>
        <w:t>开标时间：</w:t>
      </w:r>
      <w:r>
        <w:rPr>
          <w:rFonts w:hint="eastAsia" w:ascii="宋体" w:hAnsi="宋体" w:cs="宋体"/>
          <w:b w:val="0"/>
          <w:bCs/>
          <w:color w:val="auto"/>
          <w:sz w:val="21"/>
          <w:szCs w:val="21"/>
          <w:highlight w:val="none"/>
          <w:u w:val="single"/>
        </w:rPr>
        <w:t>202</w:t>
      </w:r>
      <w:r>
        <w:rPr>
          <w:rFonts w:hint="eastAsia" w:ascii="宋体" w:hAnsi="宋体" w:cs="宋体"/>
          <w:b w:val="0"/>
          <w:bCs/>
          <w:color w:val="auto"/>
          <w:sz w:val="21"/>
          <w:szCs w:val="21"/>
          <w:highlight w:val="none"/>
          <w:u w:val="single"/>
          <w:lang w:val="en-US" w:eastAsia="zh-CN"/>
        </w:rPr>
        <w:t>4</w:t>
      </w:r>
      <w:r>
        <w:rPr>
          <w:rStyle w:val="21"/>
          <w:rFonts w:hint="eastAsia" w:ascii="宋体" w:hAnsi="宋体" w:cs="宋体"/>
          <w:b w:val="0"/>
          <w:bCs/>
          <w:i w:val="0"/>
          <w:iCs w:val="0"/>
          <w:caps w:val="0"/>
          <w:color w:val="000000"/>
          <w:spacing w:val="0"/>
          <w:kern w:val="0"/>
          <w:sz w:val="21"/>
          <w:szCs w:val="21"/>
          <w:highlight w:val="none"/>
          <w:u w:val="single"/>
          <w:shd w:val="clear" w:color="auto" w:fill="FFFFFF"/>
          <w:lang w:val="en-US" w:eastAsia="zh-CN" w:bidi="ar"/>
        </w:rPr>
        <w:t xml:space="preserve"> 11</w:t>
      </w:r>
      <w:r>
        <w:rPr>
          <w:rStyle w:val="21"/>
          <w:rFonts w:hint="eastAsia" w:ascii="宋体" w:hAnsi="宋体" w:eastAsia="宋体" w:cs="宋体"/>
          <w:b w:val="0"/>
          <w:bCs/>
          <w:i w:val="0"/>
          <w:iCs w:val="0"/>
          <w:caps w:val="0"/>
          <w:color w:val="000000"/>
          <w:spacing w:val="0"/>
          <w:kern w:val="0"/>
          <w:sz w:val="21"/>
          <w:szCs w:val="21"/>
          <w:highlight w:val="none"/>
          <w:u w:val="single"/>
          <w:shd w:val="clear" w:color="auto" w:fill="FFFFFF"/>
          <w:lang w:val="en-US" w:eastAsia="zh-CN" w:bidi="ar"/>
        </w:rPr>
        <w:t xml:space="preserve"> 月 </w:t>
      </w:r>
      <w:r>
        <w:rPr>
          <w:rStyle w:val="21"/>
          <w:rFonts w:hint="eastAsia" w:ascii="宋体" w:hAnsi="宋体" w:cs="宋体"/>
          <w:b w:val="0"/>
          <w:bCs/>
          <w:i w:val="0"/>
          <w:iCs w:val="0"/>
          <w:caps w:val="0"/>
          <w:color w:val="000000"/>
          <w:spacing w:val="0"/>
          <w:kern w:val="0"/>
          <w:sz w:val="21"/>
          <w:szCs w:val="21"/>
          <w:highlight w:val="none"/>
          <w:u w:val="single"/>
          <w:shd w:val="clear" w:color="auto" w:fill="FFFFFF"/>
          <w:lang w:val="en-US" w:eastAsia="zh-CN" w:bidi="ar"/>
        </w:rPr>
        <w:t xml:space="preserve">8 </w:t>
      </w:r>
      <w:r>
        <w:rPr>
          <w:rStyle w:val="21"/>
          <w:rFonts w:hint="eastAsia" w:ascii="宋体" w:hAnsi="宋体" w:eastAsia="宋体" w:cs="宋体"/>
          <w:b w:val="0"/>
          <w:bCs/>
          <w:i w:val="0"/>
          <w:iCs w:val="0"/>
          <w:caps w:val="0"/>
          <w:color w:val="000000"/>
          <w:spacing w:val="0"/>
          <w:kern w:val="0"/>
          <w:sz w:val="21"/>
          <w:szCs w:val="21"/>
          <w:highlight w:val="none"/>
          <w:u w:val="single"/>
          <w:shd w:val="clear" w:color="auto" w:fill="FFFFFF"/>
          <w:lang w:val="en-US" w:eastAsia="zh-CN" w:bidi="ar"/>
        </w:rPr>
        <w:t>日</w:t>
      </w:r>
      <w:r>
        <w:rPr>
          <w:rFonts w:hint="eastAsia" w:ascii="宋体" w:hAnsi="宋体" w:cs="宋体"/>
          <w:b w:val="0"/>
          <w:bCs/>
          <w:color w:val="auto"/>
          <w:sz w:val="21"/>
          <w:szCs w:val="21"/>
          <w:highlight w:val="none"/>
          <w:u w:val="single"/>
          <w:lang w:val="en-US" w:eastAsia="zh-CN"/>
        </w:rPr>
        <w:t>09</w:t>
      </w:r>
      <w:r>
        <w:rPr>
          <w:rFonts w:hint="eastAsia" w:ascii="宋体"/>
          <w:b w:val="0"/>
          <w:bCs/>
          <w:color w:val="auto"/>
          <w:sz w:val="21"/>
          <w:szCs w:val="21"/>
          <w:highlight w:val="none"/>
          <w:u w:val="single"/>
        </w:rPr>
        <w:t>时</w:t>
      </w:r>
      <w:r>
        <w:rPr>
          <w:rFonts w:hint="eastAsia" w:ascii="宋体"/>
          <w:b w:val="0"/>
          <w:bCs/>
          <w:color w:val="auto"/>
          <w:sz w:val="21"/>
          <w:szCs w:val="21"/>
          <w:highlight w:val="none"/>
          <w:u w:val="single"/>
          <w:lang w:val="en-US" w:eastAsia="zh-CN"/>
        </w:rPr>
        <w:t>30</w:t>
      </w:r>
      <w:r>
        <w:rPr>
          <w:rFonts w:hint="eastAsia" w:ascii="宋体"/>
          <w:b w:val="0"/>
          <w:bCs/>
          <w:color w:val="auto"/>
          <w:sz w:val="21"/>
          <w:szCs w:val="21"/>
          <w:highlight w:val="none"/>
          <w:u w:val="single"/>
        </w:rPr>
        <w:t>分</w:t>
      </w:r>
    </w:p>
    <w:p>
      <w:pPr>
        <w:keepNext w:val="0"/>
        <w:keepLines w:val="0"/>
        <w:pageBreakBefore w:val="0"/>
        <w:widowControl w:val="0"/>
        <w:numPr>
          <w:ilvl w:val="0"/>
          <w:numId w:val="0"/>
        </w:numPr>
        <w:tabs>
          <w:tab w:val="left" w:pos="142"/>
          <w:tab w:val="left" w:pos="426"/>
        </w:tabs>
        <w:kinsoku/>
        <w:wordWrap/>
        <w:overflowPunct/>
        <w:topLinePunct w:val="0"/>
        <w:autoSpaceDE/>
        <w:autoSpaceDN/>
        <w:bidi w:val="0"/>
        <w:adjustRightInd w:val="0"/>
        <w:snapToGrid w:val="0"/>
        <w:spacing w:line="360" w:lineRule="auto"/>
        <w:ind w:leftChars="0" w:firstLine="422" w:firstLineChars="200"/>
        <w:textAlignment w:val="auto"/>
        <w:rPr>
          <w:rFonts w:hint="eastAsia" w:ascii="宋体"/>
          <w:b w:val="0"/>
          <w:bCs/>
          <w:color w:val="auto"/>
          <w:sz w:val="21"/>
          <w:szCs w:val="21"/>
          <w:highlight w:val="none"/>
        </w:rPr>
      </w:pPr>
      <w:r>
        <w:rPr>
          <w:rFonts w:hint="eastAsia" w:ascii="宋体"/>
          <w:b/>
          <w:bCs w:val="0"/>
          <w:color w:val="auto"/>
          <w:sz w:val="21"/>
          <w:szCs w:val="21"/>
          <w:highlight w:val="none"/>
          <w:lang w:eastAsia="zh-CN"/>
        </w:rPr>
        <w:t>九、</w:t>
      </w:r>
      <w:r>
        <w:rPr>
          <w:rFonts w:hint="eastAsia" w:ascii="宋体"/>
          <w:b/>
          <w:bCs w:val="0"/>
          <w:color w:val="auto"/>
          <w:sz w:val="21"/>
          <w:szCs w:val="21"/>
          <w:highlight w:val="none"/>
        </w:rPr>
        <w:t>开标地点：</w:t>
      </w:r>
      <w:r>
        <w:rPr>
          <w:rFonts w:hint="eastAsia" w:ascii="宋体"/>
          <w:b w:val="0"/>
          <w:bCs/>
          <w:color w:val="auto"/>
          <w:sz w:val="21"/>
          <w:szCs w:val="21"/>
          <w:highlight w:val="none"/>
        </w:rPr>
        <w:t>广州市花都区新华街道碧桂园星港国际A1栋817室</w:t>
      </w:r>
    </w:p>
    <w:p>
      <w:pPr>
        <w:adjustRightInd w:val="0"/>
        <w:snapToGrid w:val="0"/>
        <w:spacing w:line="360" w:lineRule="auto"/>
        <w:ind w:left="420" w:leftChars="200" w:firstLine="0" w:firstLineChars="0"/>
        <w:jc w:val="left"/>
        <w:rPr>
          <w:rFonts w:hint="eastAsia" w:ascii="宋体" w:hAnsi="宋体" w:cs="宋体"/>
          <w:b/>
          <w:kern w:val="0"/>
          <w:sz w:val="21"/>
          <w:szCs w:val="21"/>
          <w:highlight w:val="none"/>
        </w:rPr>
      </w:pPr>
      <w:r>
        <w:rPr>
          <w:rFonts w:hint="eastAsia" w:ascii="宋体" w:hAnsi="宋体" w:eastAsia="宋体" w:cs="宋体"/>
          <w:b/>
          <w:bCs w:val="0"/>
          <w:i w:val="0"/>
          <w:iCs w:val="0"/>
          <w:caps w:val="0"/>
          <w:color w:val="000000"/>
          <w:spacing w:val="0"/>
          <w:kern w:val="0"/>
          <w:sz w:val="21"/>
          <w:szCs w:val="21"/>
          <w:highlight w:val="none"/>
          <w:shd w:val="clear" w:color="auto" w:fill="FFFFFF"/>
          <w:lang w:val="en-US" w:eastAsia="zh-CN" w:bidi="ar"/>
        </w:rPr>
        <w:t>本公告期限</w:t>
      </w:r>
      <w:r>
        <w:rPr>
          <w:rFonts w:hint="eastAsia" w:ascii="宋体" w:hAnsi="宋体" w:cs="宋体"/>
          <w:b/>
          <w:bCs w:val="0"/>
          <w:i w:val="0"/>
          <w:iCs w:val="0"/>
          <w:caps w:val="0"/>
          <w:color w:val="000000"/>
          <w:spacing w:val="0"/>
          <w:kern w:val="0"/>
          <w:sz w:val="21"/>
          <w:szCs w:val="21"/>
          <w:highlight w:val="none"/>
          <w:shd w:val="clear" w:color="auto" w:fill="FFFFFF"/>
          <w:lang w:val="en-US" w:eastAsia="zh-CN" w:bidi="ar"/>
        </w:rPr>
        <w:t>：</w:t>
      </w:r>
      <w:r>
        <w:rPr>
          <w:rFonts w:hint="eastAsia" w:ascii="宋体" w:hAnsi="宋体" w:eastAsia="宋体" w:cs="宋体"/>
          <w:b w:val="0"/>
          <w:bCs/>
          <w:i w:val="0"/>
          <w:iCs w:val="0"/>
          <w:caps w:val="0"/>
          <w:color w:val="000000"/>
          <w:spacing w:val="0"/>
          <w:kern w:val="0"/>
          <w:sz w:val="21"/>
          <w:szCs w:val="21"/>
          <w:highlight w:val="none"/>
          <w:shd w:val="clear" w:color="auto" w:fill="FFFFFF"/>
          <w:lang w:val="en-US" w:eastAsia="zh-CN" w:bidi="ar"/>
        </w:rPr>
        <w:t>自</w:t>
      </w:r>
      <w:r>
        <w:rPr>
          <w:rFonts w:hint="eastAsia" w:ascii="宋体" w:hAnsi="宋体" w:eastAsia="宋体" w:cs="宋体"/>
          <w:b w:val="0"/>
          <w:bCs/>
          <w:i w:val="0"/>
          <w:iCs w:val="0"/>
          <w:caps w:val="0"/>
          <w:color w:val="000000"/>
          <w:spacing w:val="0"/>
          <w:kern w:val="0"/>
          <w:sz w:val="21"/>
          <w:szCs w:val="21"/>
          <w:highlight w:val="none"/>
          <w:u w:val="single"/>
          <w:shd w:val="clear" w:color="auto" w:fill="FFFFFF"/>
          <w:lang w:val="en-US" w:eastAsia="zh-CN" w:bidi="ar"/>
        </w:rPr>
        <w:t>2024年</w:t>
      </w:r>
      <w:r>
        <w:rPr>
          <w:rStyle w:val="21"/>
          <w:rFonts w:hint="eastAsia" w:ascii="宋体" w:hAnsi="宋体" w:cs="宋体"/>
          <w:b w:val="0"/>
          <w:bCs/>
          <w:i w:val="0"/>
          <w:iCs w:val="0"/>
          <w:caps w:val="0"/>
          <w:color w:val="000000"/>
          <w:spacing w:val="0"/>
          <w:kern w:val="0"/>
          <w:sz w:val="21"/>
          <w:szCs w:val="21"/>
          <w:highlight w:val="none"/>
          <w:u w:val="single"/>
          <w:shd w:val="clear" w:color="auto" w:fill="FFFFFF"/>
          <w:lang w:val="en-US" w:eastAsia="zh-CN" w:bidi="ar"/>
        </w:rPr>
        <w:t>10</w:t>
      </w:r>
      <w:r>
        <w:rPr>
          <w:rStyle w:val="21"/>
          <w:rFonts w:hint="eastAsia" w:ascii="宋体" w:hAnsi="宋体" w:eastAsia="宋体" w:cs="宋体"/>
          <w:b w:val="0"/>
          <w:bCs/>
          <w:i w:val="0"/>
          <w:iCs w:val="0"/>
          <w:caps w:val="0"/>
          <w:color w:val="000000"/>
          <w:spacing w:val="0"/>
          <w:kern w:val="0"/>
          <w:sz w:val="21"/>
          <w:szCs w:val="21"/>
          <w:highlight w:val="none"/>
          <w:u w:val="single"/>
          <w:shd w:val="clear" w:color="auto" w:fill="FFFFFF"/>
          <w:lang w:val="en-US" w:eastAsia="zh-CN" w:bidi="ar"/>
        </w:rPr>
        <w:t xml:space="preserve"> 月31</w:t>
      </w:r>
      <w:r>
        <w:rPr>
          <w:rStyle w:val="21"/>
          <w:rFonts w:hint="eastAsia" w:ascii="宋体" w:hAnsi="宋体" w:cs="宋体"/>
          <w:b w:val="0"/>
          <w:bCs/>
          <w:i w:val="0"/>
          <w:iCs w:val="0"/>
          <w:caps w:val="0"/>
          <w:color w:val="000000"/>
          <w:spacing w:val="0"/>
          <w:kern w:val="0"/>
          <w:sz w:val="21"/>
          <w:szCs w:val="21"/>
          <w:highlight w:val="none"/>
          <w:u w:val="single"/>
          <w:shd w:val="clear" w:color="auto" w:fill="FFFFFF"/>
          <w:lang w:val="en-US" w:eastAsia="zh-CN" w:bidi="ar"/>
        </w:rPr>
        <w:t xml:space="preserve"> </w:t>
      </w:r>
      <w:r>
        <w:rPr>
          <w:rStyle w:val="21"/>
          <w:rFonts w:hint="eastAsia" w:ascii="宋体" w:hAnsi="宋体" w:eastAsia="宋体" w:cs="宋体"/>
          <w:b w:val="0"/>
          <w:bCs/>
          <w:i w:val="0"/>
          <w:iCs w:val="0"/>
          <w:caps w:val="0"/>
          <w:color w:val="000000"/>
          <w:spacing w:val="0"/>
          <w:kern w:val="0"/>
          <w:sz w:val="21"/>
          <w:szCs w:val="21"/>
          <w:highlight w:val="none"/>
          <w:u w:val="single"/>
          <w:shd w:val="clear" w:color="auto" w:fill="FFFFFF"/>
          <w:lang w:val="en-US" w:eastAsia="zh-CN" w:bidi="ar"/>
        </w:rPr>
        <w:t>日</w:t>
      </w:r>
      <w:r>
        <w:rPr>
          <w:rFonts w:hint="eastAsia" w:ascii="宋体" w:hAnsi="宋体" w:eastAsia="宋体" w:cs="宋体"/>
          <w:b w:val="0"/>
          <w:bCs/>
          <w:i w:val="0"/>
          <w:iCs w:val="0"/>
          <w:caps w:val="0"/>
          <w:color w:val="000000"/>
          <w:spacing w:val="0"/>
          <w:kern w:val="0"/>
          <w:sz w:val="21"/>
          <w:szCs w:val="21"/>
          <w:highlight w:val="none"/>
          <w:u w:val="single"/>
          <w:shd w:val="clear" w:color="auto" w:fill="FFFFFF"/>
          <w:lang w:val="en-US" w:eastAsia="zh-CN" w:bidi="ar"/>
        </w:rPr>
        <w:t>至2024年</w:t>
      </w:r>
      <w:r>
        <w:rPr>
          <w:rStyle w:val="21"/>
          <w:rFonts w:hint="eastAsia" w:ascii="宋体" w:hAnsi="宋体" w:cs="宋体"/>
          <w:b w:val="0"/>
          <w:bCs/>
          <w:i w:val="0"/>
          <w:iCs w:val="0"/>
          <w:caps w:val="0"/>
          <w:color w:val="000000"/>
          <w:spacing w:val="0"/>
          <w:kern w:val="0"/>
          <w:sz w:val="21"/>
          <w:szCs w:val="21"/>
          <w:highlight w:val="none"/>
          <w:u w:val="single"/>
          <w:shd w:val="clear" w:color="auto" w:fill="FFFFFF"/>
          <w:lang w:val="en-US" w:eastAsia="zh-CN" w:bidi="ar"/>
        </w:rPr>
        <w:t xml:space="preserve"> 11</w:t>
      </w:r>
      <w:r>
        <w:rPr>
          <w:rStyle w:val="21"/>
          <w:rFonts w:hint="eastAsia" w:ascii="宋体" w:hAnsi="宋体" w:eastAsia="宋体" w:cs="宋体"/>
          <w:b w:val="0"/>
          <w:bCs/>
          <w:i w:val="0"/>
          <w:iCs w:val="0"/>
          <w:caps w:val="0"/>
          <w:color w:val="000000"/>
          <w:spacing w:val="0"/>
          <w:kern w:val="0"/>
          <w:sz w:val="21"/>
          <w:szCs w:val="21"/>
          <w:highlight w:val="none"/>
          <w:u w:val="single"/>
          <w:shd w:val="clear" w:color="auto" w:fill="FFFFFF"/>
          <w:lang w:val="en-US" w:eastAsia="zh-CN" w:bidi="ar"/>
        </w:rPr>
        <w:t xml:space="preserve">月 </w:t>
      </w:r>
      <w:r>
        <w:rPr>
          <w:rStyle w:val="21"/>
          <w:rFonts w:hint="eastAsia" w:ascii="宋体" w:hAnsi="宋体" w:cs="宋体"/>
          <w:b w:val="0"/>
          <w:bCs/>
          <w:i w:val="0"/>
          <w:iCs w:val="0"/>
          <w:caps w:val="0"/>
          <w:color w:val="000000"/>
          <w:spacing w:val="0"/>
          <w:kern w:val="0"/>
          <w:sz w:val="21"/>
          <w:szCs w:val="21"/>
          <w:highlight w:val="none"/>
          <w:u w:val="single"/>
          <w:shd w:val="clear" w:color="auto" w:fill="FFFFFF"/>
          <w:lang w:val="en-US" w:eastAsia="zh-CN" w:bidi="ar"/>
        </w:rPr>
        <w:t>7</w:t>
      </w:r>
      <w:r>
        <w:rPr>
          <w:rStyle w:val="21"/>
          <w:rFonts w:hint="eastAsia" w:ascii="宋体" w:hAnsi="宋体" w:eastAsia="宋体" w:cs="宋体"/>
          <w:b w:val="0"/>
          <w:bCs/>
          <w:i w:val="0"/>
          <w:iCs w:val="0"/>
          <w:caps w:val="0"/>
          <w:color w:val="000000"/>
          <w:spacing w:val="0"/>
          <w:kern w:val="0"/>
          <w:sz w:val="21"/>
          <w:szCs w:val="21"/>
          <w:highlight w:val="none"/>
          <w:u w:val="single"/>
          <w:shd w:val="clear" w:color="auto" w:fill="FFFFFF"/>
          <w:lang w:val="en-US" w:eastAsia="zh-CN" w:bidi="ar"/>
        </w:rPr>
        <w:t>日</w:t>
      </w:r>
      <w:r>
        <w:rPr>
          <w:rFonts w:hint="eastAsia" w:ascii="宋体" w:hAnsi="宋体" w:eastAsia="宋体" w:cs="宋体"/>
          <w:b w:val="0"/>
          <w:bCs/>
          <w:i w:val="0"/>
          <w:iCs w:val="0"/>
          <w:caps w:val="0"/>
          <w:color w:val="000000"/>
          <w:spacing w:val="0"/>
          <w:kern w:val="0"/>
          <w:sz w:val="21"/>
          <w:szCs w:val="21"/>
          <w:highlight w:val="none"/>
          <w:u w:val="single"/>
          <w:shd w:val="clear" w:color="auto" w:fill="FFFFFF"/>
          <w:lang w:val="en-US" w:eastAsia="zh-CN" w:bidi="ar"/>
        </w:rPr>
        <w:t>止。</w:t>
      </w:r>
      <w:r>
        <w:rPr>
          <w:rFonts w:hint="eastAsia" w:ascii="宋体" w:hAnsi="宋体" w:eastAsia="宋体" w:cs="宋体"/>
          <w:b/>
          <w:bCs w:val="0"/>
          <w:i w:val="0"/>
          <w:iCs w:val="0"/>
          <w:caps w:val="0"/>
          <w:color w:val="000000"/>
          <w:spacing w:val="0"/>
          <w:kern w:val="0"/>
          <w:sz w:val="21"/>
          <w:szCs w:val="21"/>
          <w:highlight w:val="none"/>
          <w:u w:val="single"/>
          <w:shd w:val="clear" w:color="auto" w:fill="FFFFFF"/>
          <w:lang w:val="en-US" w:eastAsia="zh-CN" w:bidi="ar"/>
        </w:rPr>
        <w:br w:type="textWrapping"/>
      </w:r>
      <w:r>
        <w:rPr>
          <w:rFonts w:hint="eastAsia" w:ascii="宋体" w:hAnsi="宋体" w:eastAsia="宋体" w:cs="宋体"/>
          <w:b/>
          <w:bCs w:val="0"/>
          <w:i w:val="0"/>
          <w:iCs w:val="0"/>
          <w:caps w:val="0"/>
          <w:color w:val="000000"/>
          <w:spacing w:val="0"/>
          <w:kern w:val="0"/>
          <w:sz w:val="21"/>
          <w:szCs w:val="21"/>
          <w:highlight w:val="none"/>
          <w:u w:val="none"/>
          <w:shd w:val="clear" w:color="auto" w:fill="FFFFFF"/>
          <w:lang w:val="en-US" w:eastAsia="zh-CN" w:bidi="ar"/>
        </w:rPr>
        <w:t>十、</w:t>
      </w:r>
      <w:r>
        <w:rPr>
          <w:rFonts w:hint="eastAsia" w:ascii="宋体" w:hAnsi="宋体" w:cs="宋体"/>
          <w:b/>
          <w:bCs w:val="0"/>
          <w:kern w:val="0"/>
          <w:sz w:val="21"/>
          <w:szCs w:val="21"/>
          <w:highlight w:val="none"/>
          <w:u w:val="none"/>
        </w:rPr>
        <w:t>发布公告</w:t>
      </w:r>
    </w:p>
    <w:p>
      <w:pPr>
        <w:adjustRightInd w:val="0"/>
        <w:snapToGrid w:val="0"/>
        <w:spacing w:line="360" w:lineRule="auto"/>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本项目</w:t>
      </w:r>
      <w:r>
        <w:rPr>
          <w:rFonts w:hint="eastAsia" w:ascii="宋体" w:hAnsi="宋体" w:cs="宋体"/>
          <w:sz w:val="21"/>
          <w:szCs w:val="21"/>
          <w:highlight w:val="none"/>
          <w:lang w:eastAsia="zh-CN"/>
        </w:rPr>
        <w:t>招标</w:t>
      </w:r>
      <w:r>
        <w:rPr>
          <w:rFonts w:hint="eastAsia" w:ascii="宋体" w:hAnsi="宋体" w:cs="宋体"/>
          <w:sz w:val="21"/>
          <w:szCs w:val="21"/>
          <w:highlight w:val="none"/>
        </w:rPr>
        <w:t>公告</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招标文件</w:t>
      </w:r>
      <w:r>
        <w:rPr>
          <w:rFonts w:hint="eastAsia" w:ascii="宋体" w:hAnsi="宋体" w:cs="宋体"/>
          <w:sz w:val="21"/>
          <w:szCs w:val="21"/>
          <w:highlight w:val="none"/>
        </w:rPr>
        <w:t>等相关信息在</w:t>
      </w:r>
      <w:r>
        <w:rPr>
          <w:rFonts w:hint="eastAsia" w:ascii="宋体" w:hAnsi="宋体" w:cs="宋体"/>
          <w:kern w:val="1"/>
          <w:sz w:val="21"/>
          <w:szCs w:val="21"/>
          <w:highlight w:val="none"/>
        </w:rPr>
        <w:t>【</w:t>
      </w:r>
      <w:r>
        <w:rPr>
          <w:rFonts w:hint="eastAsia" w:ascii="宋体" w:hAnsi="宋体" w:eastAsia="宋体" w:cs="宋体"/>
          <w:i w:val="0"/>
          <w:iCs w:val="0"/>
          <w:caps w:val="0"/>
          <w:color w:val="000000"/>
          <w:spacing w:val="0"/>
          <w:kern w:val="0"/>
          <w:sz w:val="21"/>
          <w:szCs w:val="21"/>
          <w:highlight w:val="none"/>
          <w:shd w:val="clear" w:color="auto" w:fill="FFFFFF"/>
          <w:lang w:val="en-US" w:eastAsia="zh-CN" w:bidi="ar"/>
        </w:rPr>
        <w:t>广东国仕工程咨询有限公司（http://www.gdguoshi.com/）</w:t>
      </w:r>
      <w:r>
        <w:rPr>
          <w:rFonts w:hint="eastAsia" w:ascii="宋体" w:hAnsi="宋体" w:cs="宋体"/>
          <w:kern w:val="1"/>
          <w:sz w:val="21"/>
          <w:szCs w:val="21"/>
          <w:highlight w:val="none"/>
        </w:rPr>
        <w:t>】</w:t>
      </w:r>
      <w:r>
        <w:rPr>
          <w:rFonts w:hint="eastAsia" w:ascii="宋体" w:hAnsi="宋体" w:cs="宋体"/>
          <w:sz w:val="21"/>
          <w:szCs w:val="21"/>
          <w:highlight w:val="none"/>
        </w:rPr>
        <w:t>上公布,并视为有效送达，不再另行通知。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2" w:firstLineChars="200"/>
        <w:jc w:val="left"/>
        <w:textAlignment w:val="auto"/>
        <w:rPr>
          <w:rStyle w:val="21"/>
          <w:rFonts w:hint="eastAsia" w:ascii="宋体" w:hAnsi="宋体" w:eastAsia="宋体" w:cs="宋体"/>
          <w:i w:val="0"/>
          <w:iCs w:val="0"/>
          <w:caps w:val="0"/>
          <w:color w:val="000000"/>
          <w:spacing w:val="0"/>
          <w:kern w:val="0"/>
          <w:sz w:val="21"/>
          <w:szCs w:val="21"/>
          <w:highlight w:val="none"/>
          <w:shd w:val="clear" w:color="auto" w:fill="FFFFFF"/>
          <w:lang w:val="en-US" w:eastAsia="zh-CN" w:bidi="ar"/>
        </w:rPr>
      </w:pPr>
      <w:r>
        <w:rPr>
          <w:rStyle w:val="21"/>
          <w:rFonts w:hint="eastAsia" w:ascii="宋体" w:hAnsi="宋体" w:eastAsia="宋体" w:cs="宋体"/>
          <w:i w:val="0"/>
          <w:iCs w:val="0"/>
          <w:caps w:val="0"/>
          <w:color w:val="000000"/>
          <w:spacing w:val="0"/>
          <w:kern w:val="0"/>
          <w:sz w:val="21"/>
          <w:szCs w:val="21"/>
          <w:highlight w:val="none"/>
          <w:shd w:val="clear" w:color="auto" w:fill="FFFFFF"/>
          <w:lang w:val="en-US" w:eastAsia="zh-CN" w:bidi="ar"/>
        </w:rPr>
        <w:t>十一、联系事项：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2" w:firstLineChars="200"/>
        <w:jc w:val="both"/>
        <w:textAlignment w:val="auto"/>
        <w:rPr>
          <w:rStyle w:val="21"/>
          <w:rFonts w:hint="eastAsia" w:ascii="宋体" w:hAnsi="宋体" w:eastAsia="宋体" w:cs="宋体"/>
          <w:i w:val="0"/>
          <w:iCs w:val="0"/>
          <w:caps w:val="0"/>
          <w:color w:val="000000"/>
          <w:spacing w:val="0"/>
          <w:kern w:val="0"/>
          <w:sz w:val="21"/>
          <w:szCs w:val="21"/>
          <w:highlight w:val="none"/>
          <w:shd w:val="clear" w:color="auto" w:fill="FFFFFF"/>
          <w:lang w:val="en-US" w:eastAsia="zh-CN" w:bidi="ar"/>
        </w:rPr>
      </w:pPr>
      <w:r>
        <w:rPr>
          <w:rStyle w:val="21"/>
          <w:rFonts w:hint="eastAsia" w:ascii="宋体" w:hAnsi="宋体" w:eastAsia="宋体" w:cs="宋体"/>
          <w:b/>
          <w:bCs w:val="0"/>
          <w:i w:val="0"/>
          <w:iCs w:val="0"/>
          <w:caps w:val="0"/>
          <w:color w:val="000000"/>
          <w:spacing w:val="0"/>
          <w:kern w:val="0"/>
          <w:sz w:val="21"/>
          <w:szCs w:val="21"/>
          <w:highlight w:val="none"/>
          <w:shd w:val="clear" w:color="auto" w:fill="FFFFFF"/>
          <w:lang w:val="en-US" w:eastAsia="zh-CN" w:bidi="ar"/>
        </w:rPr>
        <w:t>建设单位</w:t>
      </w:r>
      <w:r>
        <w:rPr>
          <w:rStyle w:val="21"/>
          <w:rFonts w:hint="eastAsia" w:ascii="宋体" w:hAnsi="宋体" w:eastAsia="宋体" w:cs="宋体"/>
          <w:b w:val="0"/>
          <w:bCs/>
          <w:i w:val="0"/>
          <w:iCs w:val="0"/>
          <w:caps w:val="0"/>
          <w:color w:val="000000"/>
          <w:spacing w:val="0"/>
          <w:kern w:val="0"/>
          <w:sz w:val="21"/>
          <w:szCs w:val="21"/>
          <w:highlight w:val="none"/>
          <w:shd w:val="clear" w:color="auto" w:fill="FFFFFF"/>
          <w:lang w:val="en-US" w:eastAsia="zh-CN" w:bidi="ar"/>
        </w:rPr>
        <w:t>：</w:t>
      </w:r>
      <w:r>
        <w:rPr>
          <w:rStyle w:val="21"/>
          <w:rFonts w:hint="eastAsia" w:ascii="宋体" w:hAnsi="宋体" w:cs="宋体"/>
          <w:b w:val="0"/>
          <w:bCs/>
          <w:i w:val="0"/>
          <w:iCs w:val="0"/>
          <w:caps w:val="0"/>
          <w:color w:val="000000"/>
          <w:spacing w:val="0"/>
          <w:kern w:val="0"/>
          <w:sz w:val="21"/>
          <w:szCs w:val="21"/>
          <w:highlight w:val="none"/>
          <w:shd w:val="clear" w:color="auto" w:fill="FFFFFF"/>
          <w:lang w:val="en-US" w:eastAsia="zh-CN" w:bidi="ar"/>
        </w:rPr>
        <w:t>广州市昌记供应链有限公司（椰林集团）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2" w:firstLineChars="200"/>
        <w:jc w:val="left"/>
        <w:textAlignment w:val="auto"/>
        <w:rPr>
          <w:rStyle w:val="21"/>
          <w:rFonts w:hint="eastAsia" w:ascii="宋体" w:hAnsi="宋体" w:eastAsia="宋体" w:cs="宋体"/>
          <w:b w:val="0"/>
          <w:bCs/>
          <w:i w:val="0"/>
          <w:iCs w:val="0"/>
          <w:caps w:val="0"/>
          <w:color w:val="000000"/>
          <w:spacing w:val="0"/>
          <w:kern w:val="0"/>
          <w:sz w:val="21"/>
          <w:szCs w:val="21"/>
          <w:highlight w:val="none"/>
          <w:shd w:val="clear" w:color="auto" w:fill="FFFFFF"/>
          <w:lang w:val="en-US" w:eastAsia="zh-CN" w:bidi="ar"/>
        </w:rPr>
      </w:pPr>
      <w:r>
        <w:rPr>
          <w:rStyle w:val="21"/>
          <w:rFonts w:hint="eastAsia" w:ascii="宋体" w:hAnsi="宋体" w:eastAsia="宋体" w:cs="宋体"/>
          <w:i w:val="0"/>
          <w:iCs w:val="0"/>
          <w:caps w:val="0"/>
          <w:color w:val="000000"/>
          <w:spacing w:val="0"/>
          <w:kern w:val="0"/>
          <w:sz w:val="21"/>
          <w:szCs w:val="21"/>
          <w:highlight w:val="none"/>
          <w:shd w:val="clear" w:color="auto" w:fill="FFFFFF"/>
          <w:lang w:val="en-US" w:eastAsia="zh-CN" w:bidi="ar"/>
        </w:rPr>
        <w:t>地址：</w:t>
      </w:r>
      <w:r>
        <w:rPr>
          <w:rStyle w:val="21"/>
          <w:rFonts w:hint="eastAsia" w:ascii="宋体" w:hAnsi="宋体" w:eastAsia="宋体" w:cs="宋体"/>
          <w:b w:val="0"/>
          <w:bCs/>
          <w:i w:val="0"/>
          <w:iCs w:val="0"/>
          <w:caps w:val="0"/>
          <w:color w:val="000000"/>
          <w:spacing w:val="0"/>
          <w:kern w:val="0"/>
          <w:sz w:val="21"/>
          <w:szCs w:val="21"/>
          <w:highlight w:val="none"/>
          <w:shd w:val="clear" w:color="auto" w:fill="FFFFFF"/>
          <w:lang w:val="en-US" w:eastAsia="zh-CN" w:bidi="ar"/>
        </w:rPr>
        <w:t>广州市花都区雅瑶中路1号玻璃大楼</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i w:val="0"/>
          <w:iCs w:val="0"/>
          <w:caps w:val="0"/>
          <w:color w:val="000000"/>
          <w:spacing w:val="0"/>
          <w:kern w:val="0"/>
          <w:sz w:val="21"/>
          <w:szCs w:val="21"/>
          <w:highlight w:val="none"/>
          <w:shd w:val="clear" w:color="auto" w:fill="FFFFFF"/>
          <w:lang w:val="en-US" w:eastAsia="zh-CN" w:bidi="ar"/>
        </w:rPr>
      </w:pPr>
      <w:r>
        <w:rPr>
          <w:rFonts w:hint="eastAsia" w:ascii="宋体" w:hAnsi="宋体" w:eastAsia="宋体" w:cs="宋体"/>
          <w:b/>
          <w:bCs/>
          <w:i w:val="0"/>
          <w:iCs w:val="0"/>
          <w:caps w:val="0"/>
          <w:color w:val="000000"/>
          <w:spacing w:val="0"/>
          <w:kern w:val="0"/>
          <w:sz w:val="21"/>
          <w:szCs w:val="21"/>
          <w:highlight w:val="none"/>
          <w:shd w:val="clear" w:color="auto" w:fill="FFFFFF"/>
          <w:lang w:val="en-US" w:eastAsia="zh-CN" w:bidi="ar"/>
        </w:rPr>
        <w:t>联系人</w:t>
      </w:r>
      <w:r>
        <w:rPr>
          <w:rFonts w:hint="eastAsia" w:ascii="宋体" w:hAnsi="宋体" w:eastAsia="宋体" w:cs="宋体"/>
          <w:b w:val="0"/>
          <w:bCs w:val="0"/>
          <w:i w:val="0"/>
          <w:iCs w:val="0"/>
          <w:caps w:val="0"/>
          <w:color w:val="000000"/>
          <w:spacing w:val="0"/>
          <w:kern w:val="0"/>
          <w:sz w:val="21"/>
          <w:szCs w:val="21"/>
          <w:highlight w:val="none"/>
          <w:shd w:val="clear" w:color="auto" w:fill="FFFFFF"/>
          <w:lang w:val="en-US" w:eastAsia="zh-CN" w:bidi="ar"/>
        </w:rPr>
        <w:t>：李工</w:t>
      </w:r>
      <w:r>
        <w:rPr>
          <w:rFonts w:hint="eastAsia" w:ascii="宋体" w:hAnsi="宋体" w:eastAsia="宋体" w:cs="宋体"/>
          <w:b/>
          <w:bCs/>
          <w:i w:val="0"/>
          <w:iCs w:val="0"/>
          <w:caps w:val="0"/>
          <w:color w:val="000000"/>
          <w:spacing w:val="0"/>
          <w:kern w:val="0"/>
          <w:sz w:val="21"/>
          <w:szCs w:val="21"/>
          <w:highlight w:val="none"/>
          <w:shd w:val="clear" w:color="auto" w:fill="FFFFFF"/>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i w:val="0"/>
          <w:iCs w:val="0"/>
          <w:caps w:val="0"/>
          <w:color w:val="000000"/>
          <w:spacing w:val="0"/>
          <w:kern w:val="0"/>
          <w:sz w:val="21"/>
          <w:szCs w:val="21"/>
          <w:highlight w:val="none"/>
          <w:shd w:val="clear" w:color="auto" w:fill="FFFFFF"/>
          <w:lang w:val="en-US" w:eastAsia="zh-CN" w:bidi="ar"/>
        </w:rPr>
      </w:pPr>
      <w:r>
        <w:rPr>
          <w:rFonts w:hint="eastAsia" w:ascii="宋体" w:hAnsi="宋体" w:cs="宋体"/>
          <w:b/>
          <w:bCs/>
          <w:i w:val="0"/>
          <w:iCs w:val="0"/>
          <w:caps w:val="0"/>
          <w:color w:val="000000"/>
          <w:spacing w:val="0"/>
          <w:kern w:val="0"/>
          <w:sz w:val="21"/>
          <w:szCs w:val="21"/>
          <w:highlight w:val="none"/>
          <w:shd w:val="clear" w:color="auto" w:fill="FFFFFF"/>
          <w:lang w:val="en-US" w:eastAsia="zh-CN" w:bidi="ar"/>
        </w:rPr>
        <w:t>联系电话：</w:t>
      </w:r>
      <w:r>
        <w:rPr>
          <w:rFonts w:hint="eastAsia" w:ascii="宋体" w:hAnsi="宋体" w:eastAsia="宋体" w:cs="宋体"/>
          <w:b w:val="0"/>
          <w:bCs w:val="0"/>
          <w:i w:val="0"/>
          <w:iCs w:val="0"/>
          <w:caps w:val="0"/>
          <w:color w:val="000000"/>
          <w:spacing w:val="0"/>
          <w:kern w:val="0"/>
          <w:sz w:val="21"/>
          <w:szCs w:val="21"/>
          <w:highlight w:val="none"/>
          <w:shd w:val="clear" w:color="auto" w:fill="FFFFFF"/>
          <w:lang w:val="en-US" w:eastAsia="zh-CN" w:bidi="ar"/>
        </w:rPr>
        <w:t>15914304647 </w:t>
      </w:r>
      <w:r>
        <w:rPr>
          <w:rFonts w:hint="eastAsia" w:ascii="宋体" w:hAnsi="宋体" w:eastAsia="宋体" w:cs="宋体"/>
          <w:b/>
          <w:bCs/>
          <w:i w:val="0"/>
          <w:iCs w:val="0"/>
          <w:caps w:val="0"/>
          <w:color w:val="000000"/>
          <w:spacing w:val="0"/>
          <w:kern w:val="0"/>
          <w:sz w:val="21"/>
          <w:szCs w:val="21"/>
          <w:highlight w:val="none"/>
          <w:shd w:val="clear" w:color="auto" w:fill="FFFFFF"/>
          <w:lang w:val="en-US" w:eastAsia="zh-CN" w:bidi="ar"/>
        </w:rPr>
        <w:t xml:space="preserve">     </w:t>
      </w:r>
    </w:p>
    <w:p>
      <w:pPr>
        <w:keepNext w:val="0"/>
        <w:keepLines w:val="0"/>
        <w:pageBreakBefore w:val="0"/>
        <w:widowControl w:val="0"/>
        <w:numPr>
          <w:ilvl w:val="0"/>
          <w:numId w:val="0"/>
        </w:numPr>
        <w:tabs>
          <w:tab w:val="left" w:pos="142"/>
          <w:tab w:val="left" w:pos="426"/>
        </w:tabs>
        <w:kinsoku/>
        <w:wordWrap/>
        <w:overflowPunct/>
        <w:topLinePunct w:val="0"/>
        <w:autoSpaceDE/>
        <w:autoSpaceDN/>
        <w:bidi w:val="0"/>
        <w:adjustRightInd w:val="0"/>
        <w:snapToGrid w:val="0"/>
        <w:spacing w:line="360" w:lineRule="auto"/>
        <w:ind w:leftChars="0" w:firstLine="420" w:firstLineChars="200"/>
        <w:textAlignment w:val="auto"/>
        <w:rPr>
          <w:rFonts w:hint="eastAsia"/>
          <w:sz w:val="21"/>
          <w:szCs w:val="21"/>
          <w:highlight w:val="none"/>
        </w:rPr>
      </w:pPr>
    </w:p>
    <w:p>
      <w:pPr>
        <w:keepNext w:val="0"/>
        <w:keepLines w:val="0"/>
        <w:pageBreakBefore w:val="0"/>
        <w:widowControl w:val="0"/>
        <w:tabs>
          <w:tab w:val="left" w:pos="426"/>
          <w:tab w:val="left" w:pos="709"/>
        </w:tabs>
        <w:kinsoku/>
        <w:wordWrap/>
        <w:overflowPunct/>
        <w:topLinePunct w:val="0"/>
        <w:autoSpaceDE/>
        <w:autoSpaceDN/>
        <w:bidi w:val="0"/>
        <w:adjustRightInd w:val="0"/>
        <w:snapToGrid w:val="0"/>
        <w:spacing w:line="360" w:lineRule="auto"/>
        <w:ind w:firstLine="422" w:firstLineChars="200"/>
        <w:textAlignment w:val="auto"/>
        <w:rPr>
          <w:rFonts w:hint="eastAsia" w:ascii="宋体" w:eastAsia="宋体"/>
          <w:bCs/>
          <w:color w:val="auto"/>
          <w:sz w:val="21"/>
          <w:szCs w:val="21"/>
          <w:highlight w:val="none"/>
          <w:lang w:eastAsia="zh-CN"/>
        </w:rPr>
      </w:pPr>
      <w:r>
        <w:rPr>
          <w:rFonts w:hint="eastAsia" w:ascii="宋体" w:hAnsi="宋体"/>
          <w:b/>
          <w:bCs/>
          <w:color w:val="auto"/>
          <w:sz w:val="21"/>
          <w:szCs w:val="21"/>
          <w:highlight w:val="none"/>
        </w:rPr>
        <w:t>招标代理机构：</w:t>
      </w:r>
      <w:r>
        <w:rPr>
          <w:rFonts w:hint="eastAsia" w:ascii="宋体" w:hAnsi="宋体"/>
          <w:color w:val="auto"/>
          <w:sz w:val="21"/>
          <w:szCs w:val="21"/>
          <w:highlight w:val="none"/>
          <w:lang w:eastAsia="zh-CN"/>
        </w:rPr>
        <w:t>广东国仕工程咨询有限公司</w:t>
      </w:r>
    </w:p>
    <w:p>
      <w:pPr>
        <w:keepNext w:val="0"/>
        <w:keepLines w:val="0"/>
        <w:pageBreakBefore w:val="0"/>
        <w:widowControl w:val="0"/>
        <w:tabs>
          <w:tab w:val="left" w:pos="426"/>
          <w:tab w:val="left" w:pos="709"/>
        </w:tabs>
        <w:kinsoku/>
        <w:wordWrap/>
        <w:overflowPunct/>
        <w:topLinePunct w:val="0"/>
        <w:autoSpaceDE/>
        <w:autoSpaceDN/>
        <w:bidi w:val="0"/>
        <w:adjustRightInd w:val="0"/>
        <w:snapToGrid w:val="0"/>
        <w:spacing w:line="360" w:lineRule="auto"/>
        <w:ind w:firstLine="422" w:firstLineChars="200"/>
        <w:textAlignment w:val="auto"/>
        <w:rPr>
          <w:rFonts w:ascii="宋体" w:hAnsi="宋体"/>
          <w:color w:val="auto"/>
          <w:sz w:val="21"/>
          <w:szCs w:val="21"/>
          <w:highlight w:val="none"/>
        </w:rPr>
      </w:pPr>
      <w:r>
        <w:rPr>
          <w:rFonts w:hint="eastAsia" w:ascii="宋体" w:hAnsi="宋体"/>
          <w:b/>
          <w:bCs/>
          <w:color w:val="auto"/>
          <w:sz w:val="21"/>
          <w:szCs w:val="21"/>
          <w:highlight w:val="none"/>
        </w:rPr>
        <w:t>地址：</w:t>
      </w:r>
      <w:r>
        <w:rPr>
          <w:rFonts w:hint="eastAsia" w:ascii="宋体" w:hAnsi="宋体"/>
          <w:color w:val="auto"/>
          <w:sz w:val="21"/>
          <w:szCs w:val="21"/>
          <w:highlight w:val="none"/>
        </w:rPr>
        <w:t>广州市花都区新华街道碧桂园星港国际A1栋817室</w:t>
      </w:r>
    </w:p>
    <w:p>
      <w:pPr>
        <w:keepNext w:val="0"/>
        <w:keepLines w:val="0"/>
        <w:pageBreakBefore w:val="0"/>
        <w:widowControl w:val="0"/>
        <w:tabs>
          <w:tab w:val="left" w:pos="426"/>
          <w:tab w:val="left" w:pos="709"/>
        </w:tabs>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olor w:val="auto"/>
          <w:sz w:val="21"/>
          <w:szCs w:val="21"/>
          <w:highlight w:val="none"/>
          <w:lang w:eastAsia="zh-CN"/>
        </w:rPr>
      </w:pPr>
      <w:r>
        <w:rPr>
          <w:rFonts w:hint="eastAsia" w:ascii="宋体" w:hAnsi="宋体"/>
          <w:b/>
          <w:bCs/>
          <w:color w:val="auto"/>
          <w:sz w:val="21"/>
          <w:szCs w:val="21"/>
          <w:highlight w:val="none"/>
        </w:rPr>
        <w:t>联系人：</w:t>
      </w:r>
      <w:r>
        <w:rPr>
          <w:rFonts w:hint="eastAsia" w:ascii="宋体" w:hAnsi="宋体"/>
          <w:color w:val="auto"/>
          <w:sz w:val="21"/>
          <w:szCs w:val="21"/>
          <w:highlight w:val="none"/>
          <w:lang w:val="en-US" w:eastAsia="zh-CN"/>
        </w:rPr>
        <w:t xml:space="preserve">刘工  </w:t>
      </w:r>
    </w:p>
    <w:p>
      <w:pPr>
        <w:keepNext w:val="0"/>
        <w:keepLines w:val="0"/>
        <w:pageBreakBefore w:val="0"/>
        <w:widowControl w:val="0"/>
        <w:tabs>
          <w:tab w:val="left" w:pos="426"/>
          <w:tab w:val="left" w:pos="709"/>
        </w:tabs>
        <w:kinsoku/>
        <w:wordWrap/>
        <w:overflowPunct/>
        <w:topLinePunct w:val="0"/>
        <w:autoSpaceDE/>
        <w:autoSpaceDN/>
        <w:bidi w:val="0"/>
        <w:adjustRightInd w:val="0"/>
        <w:snapToGrid w:val="0"/>
        <w:spacing w:line="360" w:lineRule="auto"/>
        <w:ind w:firstLine="422" w:firstLineChars="200"/>
        <w:textAlignment w:val="auto"/>
        <w:rPr>
          <w:rFonts w:ascii="宋体" w:hAnsi="宋体"/>
          <w:color w:val="auto"/>
          <w:sz w:val="21"/>
          <w:szCs w:val="21"/>
          <w:highlight w:val="none"/>
        </w:rPr>
      </w:pPr>
      <w:r>
        <w:rPr>
          <w:rFonts w:hint="eastAsia" w:ascii="宋体" w:hAnsi="宋体"/>
          <w:b/>
          <w:bCs/>
          <w:color w:val="auto"/>
          <w:sz w:val="21"/>
          <w:szCs w:val="21"/>
          <w:highlight w:val="none"/>
        </w:rPr>
        <w:t>联系电话</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020-36883728、15602400726</w:t>
      </w:r>
    </w:p>
    <w:p>
      <w:pPr>
        <w:keepNext w:val="0"/>
        <w:keepLines w:val="0"/>
        <w:pageBreakBefore w:val="0"/>
        <w:widowControl w:val="0"/>
        <w:tabs>
          <w:tab w:val="left" w:pos="426"/>
          <w:tab w:val="left" w:pos="709"/>
        </w:tabs>
        <w:kinsoku/>
        <w:wordWrap/>
        <w:overflowPunct/>
        <w:topLinePunct w:val="0"/>
        <w:autoSpaceDE/>
        <w:autoSpaceDN/>
        <w:bidi w:val="0"/>
        <w:adjustRightInd w:val="0"/>
        <w:snapToGrid w:val="0"/>
        <w:spacing w:line="360" w:lineRule="auto"/>
        <w:ind w:firstLine="422" w:firstLineChars="200"/>
        <w:textAlignment w:val="auto"/>
        <w:rPr>
          <w:color w:val="auto"/>
          <w:sz w:val="21"/>
          <w:szCs w:val="21"/>
          <w:highlight w:val="none"/>
        </w:rPr>
      </w:pPr>
      <w:r>
        <w:rPr>
          <w:rFonts w:hint="eastAsia" w:ascii="宋体" w:hAnsi="宋体"/>
          <w:b/>
          <w:bCs/>
          <w:color w:val="auto"/>
          <w:sz w:val="21"/>
          <w:szCs w:val="21"/>
          <w:highlight w:val="none"/>
        </w:rPr>
        <w:t>电子邮箱：</w:t>
      </w:r>
      <w:r>
        <w:rPr>
          <w:rFonts w:hint="eastAsia" w:ascii="宋体" w:hAnsi="宋体"/>
          <w:color w:val="auto"/>
          <w:sz w:val="21"/>
          <w:szCs w:val="21"/>
          <w:highlight w:val="none"/>
          <w:lang w:val="en-US" w:eastAsia="zh-CN"/>
        </w:rPr>
        <w:t>1016777643</w:t>
      </w:r>
      <w:r>
        <w:rPr>
          <w:rFonts w:hint="eastAsia" w:ascii="宋体" w:hAnsi="宋体"/>
          <w:color w:val="auto"/>
          <w:sz w:val="21"/>
          <w:szCs w:val="21"/>
          <w:highlight w:val="none"/>
        </w:rPr>
        <w:t>@qq.com</w:t>
      </w:r>
    </w:p>
    <w:p>
      <w:pPr>
        <w:tabs>
          <w:tab w:val="right" w:pos="9180"/>
        </w:tabs>
        <w:adjustRightInd w:val="0"/>
        <w:snapToGrid w:val="0"/>
        <w:spacing w:line="360" w:lineRule="auto"/>
        <w:ind w:firstLine="435"/>
        <w:jc w:val="right"/>
        <w:rPr>
          <w:rFonts w:hint="eastAsia" w:eastAsia="宋体"/>
          <w:color w:val="auto"/>
          <w:sz w:val="21"/>
          <w:szCs w:val="21"/>
          <w:highlight w:val="none"/>
          <w:lang w:eastAsia="zh-CN"/>
        </w:rPr>
      </w:pPr>
      <w:r>
        <w:rPr>
          <w:rFonts w:hint="eastAsia"/>
          <w:color w:val="auto"/>
          <w:sz w:val="21"/>
          <w:szCs w:val="21"/>
          <w:highlight w:val="none"/>
        </w:rPr>
        <w:t>发布人：</w:t>
      </w:r>
      <w:r>
        <w:rPr>
          <w:rFonts w:hint="eastAsia"/>
          <w:color w:val="auto"/>
          <w:sz w:val="21"/>
          <w:szCs w:val="21"/>
          <w:highlight w:val="none"/>
          <w:lang w:eastAsia="zh-CN"/>
        </w:rPr>
        <w:t>广东国仕工程咨询有限公司</w:t>
      </w:r>
    </w:p>
    <w:p>
      <w:pPr>
        <w:wordWrap w:val="0"/>
        <w:adjustRightInd w:val="0"/>
        <w:snapToGrid w:val="0"/>
        <w:spacing w:line="360" w:lineRule="auto"/>
        <w:ind w:firstLine="435"/>
        <w:jc w:val="right"/>
        <w:rPr>
          <w:rFonts w:hint="eastAsia"/>
          <w:lang w:val="en-US" w:eastAsia="zh-CN"/>
        </w:rPr>
      </w:pPr>
      <w:r>
        <w:rPr>
          <w:rFonts w:hint="eastAsia" w:ascii="宋体" w:hAnsi="宋体"/>
          <w:color w:val="auto"/>
          <w:sz w:val="21"/>
          <w:szCs w:val="21"/>
          <w:highlight w:val="none"/>
        </w:rPr>
        <w:t>发布日期：</w:t>
      </w:r>
      <w:r>
        <w:rPr>
          <w:rFonts w:hint="eastAsia" w:ascii="宋体" w:hAnsi="宋体" w:cs="宋体"/>
          <w:color w:val="auto"/>
          <w:sz w:val="21"/>
          <w:szCs w:val="21"/>
          <w:highlight w:val="none"/>
        </w:rPr>
        <w:t>20</w:t>
      </w:r>
      <w:r>
        <w:rPr>
          <w:rFonts w:hint="eastAsia" w:ascii="宋体" w:hAnsi="宋体" w:cs="宋体"/>
          <w:color w:val="auto"/>
          <w:sz w:val="21"/>
          <w:szCs w:val="21"/>
          <w:highlight w:val="none"/>
          <w:lang w:val="en-US" w:eastAsia="zh-CN"/>
        </w:rPr>
        <w:t>24</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 xml:space="preserve">31 </w:t>
      </w:r>
      <w:r>
        <w:rPr>
          <w:rFonts w:hint="eastAsia" w:ascii="宋体" w:hAnsi="宋体" w:cs="宋体"/>
          <w:color w:val="auto"/>
          <w:sz w:val="21"/>
          <w:szCs w:val="21"/>
          <w:highlight w:val="none"/>
        </w:rPr>
        <w:t>日</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spacing w:before="156" w:beforeLines="50" w:after="156" w:afterLines="50" w:line="360" w:lineRule="auto"/>
        <w:jc w:val="center"/>
        <w:outlineLvl w:val="0"/>
        <w:rPr>
          <w:rFonts w:hint="eastAsia" w:ascii="宋体" w:hAnsi="宋体" w:cs="宋体"/>
          <w:color w:val="auto"/>
          <w:sz w:val="21"/>
          <w:szCs w:val="21"/>
          <w:highlight w:val="none"/>
          <w:lang w:val="en-US" w:eastAsia="zh-CN"/>
        </w:rPr>
      </w:pPr>
    </w:p>
    <w:p>
      <w:pPr>
        <w:pStyle w:val="2"/>
        <w:rPr>
          <w:rFonts w:hint="eastAsia"/>
          <w:lang w:val="en-US" w:eastAsia="zh-CN"/>
        </w:rPr>
      </w:pPr>
    </w:p>
    <w:p>
      <w:pPr>
        <w:spacing w:before="156" w:beforeLines="50" w:after="156" w:afterLines="50" w:line="360" w:lineRule="auto"/>
        <w:jc w:val="center"/>
        <w:outlineLvl w:val="0"/>
        <w:rPr>
          <w:b/>
          <w:bCs/>
          <w:color w:val="auto"/>
          <w:sz w:val="28"/>
          <w:szCs w:val="28"/>
          <w:highlight w:val="none"/>
        </w:rPr>
      </w:pPr>
      <w:r>
        <w:rPr>
          <w:rFonts w:hint="eastAsia" w:ascii="宋体" w:hAnsi="宋体" w:cs="宋体"/>
          <w:color w:val="auto"/>
          <w:sz w:val="21"/>
          <w:szCs w:val="21"/>
          <w:highlight w:val="none"/>
          <w:lang w:val="en-US" w:eastAsia="zh-CN"/>
        </w:rPr>
        <w:t xml:space="preserve">  </w:t>
      </w:r>
      <w:r>
        <w:rPr>
          <w:b/>
          <w:bCs/>
          <w:color w:val="auto"/>
          <w:sz w:val="28"/>
          <w:szCs w:val="28"/>
          <w:highlight w:val="none"/>
        </w:rPr>
        <w:t>第</w:t>
      </w:r>
      <w:r>
        <w:rPr>
          <w:rFonts w:hint="eastAsia"/>
          <w:b/>
          <w:bCs/>
          <w:color w:val="auto"/>
          <w:sz w:val="28"/>
          <w:szCs w:val="28"/>
          <w:highlight w:val="none"/>
        </w:rPr>
        <w:t>二</w:t>
      </w:r>
      <w:r>
        <w:rPr>
          <w:b/>
          <w:bCs/>
          <w:color w:val="auto"/>
          <w:sz w:val="28"/>
          <w:szCs w:val="28"/>
          <w:highlight w:val="none"/>
        </w:rPr>
        <w:t>章</w:t>
      </w:r>
      <w:r>
        <w:rPr>
          <w:rFonts w:hint="eastAsia"/>
          <w:b/>
          <w:bCs/>
          <w:color w:val="auto"/>
          <w:sz w:val="28"/>
          <w:szCs w:val="28"/>
          <w:highlight w:val="none"/>
        </w:rPr>
        <w:t xml:space="preserve"> </w:t>
      </w:r>
      <w:r>
        <w:rPr>
          <w:b/>
          <w:bCs/>
          <w:color w:val="auto"/>
          <w:sz w:val="28"/>
          <w:szCs w:val="28"/>
          <w:highlight w:val="none"/>
        </w:rPr>
        <w:t>投标资料表</w:t>
      </w:r>
      <w:bookmarkEnd w:id="6"/>
      <w:bookmarkEnd w:id="7"/>
      <w:bookmarkEnd w:id="8"/>
    </w:p>
    <w:p>
      <w:pPr>
        <w:spacing w:line="360" w:lineRule="auto"/>
        <w:ind w:right="-174" w:rightChars="-83" w:firstLine="424" w:firstLineChars="202"/>
        <w:rPr>
          <w:color w:val="auto"/>
          <w:highlight w:val="none"/>
        </w:rPr>
      </w:pPr>
      <w:r>
        <w:rPr>
          <w:rFonts w:hint="eastAsia"/>
          <w:color w:val="auto"/>
          <w:highlight w:val="none"/>
        </w:rPr>
        <w:t>说明：该资料表的条款项号是与《投标人须知》条款项号对应的条款，是对《投标人须知》补充、修改和完善，如果有矛盾的话，应以本资料表为准。</w:t>
      </w:r>
    </w:p>
    <w:tbl>
      <w:tblPr>
        <w:tblStyle w:val="18"/>
        <w:tblW w:w="956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921"/>
        <w:gridCol w:w="60"/>
        <w:gridCol w:w="6699"/>
        <w:gridCol w:w="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54" w:type="dxa"/>
            <w:vAlign w:val="center"/>
          </w:tcPr>
          <w:p>
            <w:pPr>
              <w:adjustRightInd w:val="0"/>
              <w:snapToGrid w:val="0"/>
              <w:spacing w:line="320" w:lineRule="exact"/>
              <w:jc w:val="center"/>
              <w:rPr>
                <w:rFonts w:ascii="宋体" w:hAnsi="宋体"/>
                <w:b/>
                <w:color w:val="auto"/>
                <w:szCs w:val="21"/>
                <w:highlight w:val="none"/>
              </w:rPr>
            </w:pPr>
            <w:r>
              <w:rPr>
                <w:rFonts w:ascii="宋体" w:hAnsi="宋体"/>
                <w:b/>
                <w:color w:val="auto"/>
                <w:szCs w:val="21"/>
                <w:highlight w:val="none"/>
              </w:rPr>
              <w:t>条款号</w:t>
            </w:r>
          </w:p>
        </w:tc>
        <w:tc>
          <w:tcPr>
            <w:tcW w:w="1921" w:type="dxa"/>
            <w:vAlign w:val="center"/>
          </w:tcPr>
          <w:p>
            <w:pPr>
              <w:adjustRightInd w:val="0"/>
              <w:snapToGrid w:val="0"/>
              <w:spacing w:line="320" w:lineRule="exact"/>
              <w:jc w:val="center"/>
              <w:rPr>
                <w:rFonts w:ascii="宋体" w:hAnsi="宋体"/>
                <w:b/>
                <w:color w:val="auto"/>
                <w:szCs w:val="21"/>
                <w:highlight w:val="none"/>
              </w:rPr>
            </w:pPr>
            <w:r>
              <w:rPr>
                <w:rFonts w:hint="eastAsia" w:ascii="宋体" w:hAnsi="宋体"/>
                <w:b/>
                <w:color w:val="auto"/>
                <w:szCs w:val="21"/>
                <w:highlight w:val="none"/>
              </w:rPr>
              <w:t>内容</w:t>
            </w:r>
          </w:p>
        </w:tc>
        <w:tc>
          <w:tcPr>
            <w:tcW w:w="6789" w:type="dxa"/>
            <w:gridSpan w:val="3"/>
            <w:vAlign w:val="center"/>
          </w:tcPr>
          <w:p>
            <w:pPr>
              <w:adjustRightInd w:val="0"/>
              <w:snapToGrid w:val="0"/>
              <w:spacing w:line="320" w:lineRule="exact"/>
              <w:jc w:val="center"/>
              <w:rPr>
                <w:rFonts w:ascii="宋体" w:hAnsi="宋体"/>
                <w:b/>
                <w:color w:val="auto"/>
                <w:szCs w:val="21"/>
                <w:highlight w:val="none"/>
              </w:rPr>
            </w:pPr>
            <w:r>
              <w:rPr>
                <w:rFonts w:hint="eastAsia" w:ascii="宋体" w:hAnsi="宋体"/>
                <w:b/>
                <w:color w:val="auto"/>
                <w:szCs w:val="21"/>
                <w:highlight w:val="none"/>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5" w:hRule="atLeast"/>
          <w:jc w:val="center"/>
        </w:trPr>
        <w:tc>
          <w:tcPr>
            <w:tcW w:w="9564" w:type="dxa"/>
            <w:gridSpan w:val="5"/>
            <w:vAlign w:val="center"/>
          </w:tcPr>
          <w:p>
            <w:pPr>
              <w:jc w:val="center"/>
              <w:rPr>
                <w:rFonts w:ascii="宋体" w:hAnsi="宋体"/>
                <w:b/>
                <w:color w:val="auto"/>
                <w:szCs w:val="21"/>
                <w:highlight w:val="none"/>
              </w:rPr>
            </w:pPr>
            <w:r>
              <w:rPr>
                <w:rFonts w:ascii="宋体" w:hAnsi="宋体"/>
                <w:b/>
                <w:color w:val="auto"/>
                <w:szCs w:val="21"/>
                <w:highlight w:val="none"/>
              </w:rPr>
              <w:t>一、说明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54"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2.2</w:t>
            </w:r>
          </w:p>
        </w:tc>
        <w:tc>
          <w:tcPr>
            <w:tcW w:w="1921" w:type="dxa"/>
            <w:vAlign w:val="center"/>
          </w:tcPr>
          <w:p>
            <w:pPr>
              <w:jc w:val="center"/>
              <w:rPr>
                <w:rFonts w:ascii="宋体" w:hAnsi="宋体" w:cs="宋体"/>
                <w:color w:val="auto"/>
                <w:szCs w:val="21"/>
                <w:highlight w:val="none"/>
              </w:rPr>
            </w:pPr>
            <w:r>
              <w:rPr>
                <w:rFonts w:ascii="宋体" w:hAnsi="宋体"/>
                <w:color w:val="auto"/>
                <w:szCs w:val="21"/>
                <w:highlight w:val="none"/>
              </w:rPr>
              <w:t>招标人名称</w:t>
            </w:r>
          </w:p>
        </w:tc>
        <w:tc>
          <w:tcPr>
            <w:tcW w:w="6789" w:type="dxa"/>
            <w:gridSpan w:val="3"/>
            <w:vAlign w:val="center"/>
          </w:tcPr>
          <w:p>
            <w:pPr>
              <w:rPr>
                <w:rFonts w:hint="eastAsia" w:ascii="宋体" w:hAnsi="宋体" w:eastAsia="宋体" w:cs="宋体"/>
                <w:color w:val="auto"/>
                <w:szCs w:val="21"/>
                <w:highlight w:val="none"/>
                <w:lang w:eastAsia="zh-CN"/>
              </w:rPr>
            </w:pPr>
            <w:r>
              <w:rPr>
                <w:rFonts w:hint="eastAsia" w:ascii="宋体" w:hAnsi="宋体"/>
                <w:color w:val="auto"/>
                <w:kern w:val="28"/>
                <w:szCs w:val="21"/>
                <w:highlight w:val="none"/>
                <w:lang w:eastAsia="zh-CN"/>
              </w:rPr>
              <w:t>广州市昌记供应链有限公司（椰林集团）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54" w:type="dxa"/>
            <w:vMerge w:val="continue"/>
            <w:vAlign w:val="center"/>
          </w:tcPr>
          <w:p>
            <w:pPr>
              <w:jc w:val="center"/>
              <w:rPr>
                <w:rFonts w:ascii="宋体" w:hAnsi="宋体"/>
                <w:color w:val="auto"/>
                <w:szCs w:val="21"/>
                <w:highlight w:val="none"/>
              </w:rPr>
            </w:pPr>
          </w:p>
        </w:tc>
        <w:tc>
          <w:tcPr>
            <w:tcW w:w="1921" w:type="dxa"/>
            <w:vAlign w:val="center"/>
          </w:tcPr>
          <w:p>
            <w:pPr>
              <w:jc w:val="center"/>
              <w:rPr>
                <w:rFonts w:ascii="宋体" w:hAnsi="宋体"/>
                <w:color w:val="auto"/>
                <w:szCs w:val="21"/>
                <w:highlight w:val="none"/>
              </w:rPr>
            </w:pPr>
            <w:r>
              <w:rPr>
                <w:rFonts w:hint="eastAsia" w:ascii="宋体" w:hAnsi="宋体" w:cs="宋体"/>
                <w:color w:val="auto"/>
                <w:szCs w:val="21"/>
                <w:highlight w:val="none"/>
              </w:rPr>
              <w:t>资金来源</w:t>
            </w:r>
          </w:p>
        </w:tc>
        <w:tc>
          <w:tcPr>
            <w:tcW w:w="6789" w:type="dxa"/>
            <w:gridSpan w:val="3"/>
            <w:vAlign w:val="center"/>
          </w:tcPr>
          <w:p>
            <w:pPr>
              <w:rPr>
                <w:rFonts w:hint="eastAsia" w:ascii="宋体" w:hAnsi="宋体" w:eastAsia="宋体"/>
                <w:color w:val="auto"/>
                <w:kern w:val="28"/>
                <w:szCs w:val="21"/>
                <w:highlight w:val="none"/>
                <w:lang w:eastAsia="zh-CN"/>
              </w:rPr>
            </w:pPr>
            <w:r>
              <w:rPr>
                <w:rFonts w:hint="eastAsia" w:ascii="宋体" w:hAnsi="宋体" w:cs="宋体"/>
                <w:color w:val="auto"/>
                <w:szCs w:val="21"/>
                <w:highlight w:val="none"/>
              </w:rPr>
              <w:t>非财政性资金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854" w:type="dxa"/>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2.3</w:t>
            </w:r>
          </w:p>
        </w:tc>
        <w:tc>
          <w:tcPr>
            <w:tcW w:w="1921" w:type="dxa"/>
            <w:vAlign w:val="center"/>
          </w:tcPr>
          <w:p>
            <w:pPr>
              <w:adjustRightInd w:val="0"/>
              <w:snapToGrid w:val="0"/>
              <w:spacing w:line="320" w:lineRule="exact"/>
              <w:jc w:val="center"/>
              <w:rPr>
                <w:rFonts w:ascii="宋体" w:hAnsi="宋体"/>
                <w:color w:val="auto"/>
                <w:szCs w:val="21"/>
                <w:highlight w:val="none"/>
              </w:rPr>
            </w:pPr>
            <w:r>
              <w:rPr>
                <w:rFonts w:ascii="宋体" w:hAnsi="宋体"/>
                <w:color w:val="auto"/>
                <w:szCs w:val="21"/>
                <w:highlight w:val="none"/>
              </w:rPr>
              <w:t>招标代理机构</w:t>
            </w:r>
          </w:p>
        </w:tc>
        <w:tc>
          <w:tcPr>
            <w:tcW w:w="6789" w:type="dxa"/>
            <w:gridSpan w:val="3"/>
            <w:vAlign w:val="center"/>
          </w:tcPr>
          <w:p>
            <w:pPr>
              <w:adjustRightInd w:val="0"/>
              <w:snapToGrid w:val="0"/>
              <w:spacing w:line="320" w:lineRule="exact"/>
              <w:rPr>
                <w:rFonts w:hint="eastAsia" w:ascii="宋体" w:hAnsi="宋体"/>
                <w:color w:val="auto"/>
                <w:szCs w:val="21"/>
                <w:highlight w:val="none"/>
                <w:lang w:eastAsia="zh-CN"/>
              </w:rPr>
            </w:pPr>
            <w:r>
              <w:rPr>
                <w:rFonts w:hint="eastAsia" w:ascii="宋体" w:hAnsi="宋体"/>
                <w:color w:val="auto"/>
                <w:szCs w:val="21"/>
                <w:highlight w:val="none"/>
              </w:rPr>
              <w:t>招标代理机构：</w:t>
            </w:r>
            <w:r>
              <w:rPr>
                <w:rFonts w:hint="eastAsia" w:ascii="宋体" w:hAnsi="宋体"/>
                <w:color w:val="auto"/>
                <w:szCs w:val="21"/>
                <w:highlight w:val="none"/>
                <w:lang w:eastAsia="zh-CN"/>
              </w:rPr>
              <w:t>广东国仕工程咨询有限公司</w:t>
            </w:r>
          </w:p>
          <w:p>
            <w:pPr>
              <w:adjustRightInd w:val="0"/>
              <w:snapToGrid w:val="0"/>
              <w:spacing w:line="320" w:lineRule="exact"/>
              <w:rPr>
                <w:rFonts w:ascii="宋体" w:hAnsi="宋体"/>
                <w:color w:val="auto"/>
                <w:szCs w:val="21"/>
                <w:highlight w:val="none"/>
              </w:rPr>
            </w:pPr>
            <w:r>
              <w:rPr>
                <w:rFonts w:hint="eastAsia" w:ascii="宋体" w:hAnsi="宋体"/>
                <w:color w:val="auto"/>
                <w:szCs w:val="21"/>
                <w:highlight w:val="none"/>
              </w:rPr>
              <w:t>地址：广州市花都区新华街道碧桂园星港国际A1栋817室</w:t>
            </w:r>
          </w:p>
          <w:p>
            <w:pPr>
              <w:adjustRightInd w:val="0"/>
              <w:snapToGrid w:val="0"/>
              <w:spacing w:line="320" w:lineRule="exact"/>
              <w:rPr>
                <w:rFonts w:hint="eastAsia" w:ascii="宋体" w:hAnsi="宋体"/>
                <w:color w:val="auto"/>
                <w:szCs w:val="21"/>
                <w:highlight w:val="none"/>
                <w:lang w:eastAsia="zh-CN"/>
              </w:rPr>
            </w:pPr>
            <w:r>
              <w:rPr>
                <w:rFonts w:hint="eastAsia" w:ascii="宋体" w:hAnsi="宋体"/>
                <w:color w:val="auto"/>
                <w:szCs w:val="21"/>
                <w:highlight w:val="none"/>
              </w:rPr>
              <w:t>联系人：</w:t>
            </w:r>
            <w:r>
              <w:rPr>
                <w:rFonts w:hint="eastAsia" w:ascii="宋体" w:hAnsi="宋体"/>
                <w:color w:val="auto"/>
                <w:szCs w:val="21"/>
                <w:highlight w:val="none"/>
                <w:lang w:val="en-US" w:eastAsia="zh-CN"/>
              </w:rPr>
              <w:t xml:space="preserve">刘工  </w:t>
            </w:r>
          </w:p>
          <w:p>
            <w:pPr>
              <w:adjustRightInd w:val="0"/>
              <w:snapToGrid w:val="0"/>
              <w:spacing w:line="320" w:lineRule="exact"/>
              <w:rPr>
                <w:rFonts w:ascii="宋体" w:hAnsi="宋体"/>
                <w:color w:val="auto"/>
                <w:szCs w:val="21"/>
                <w:highlight w:val="none"/>
              </w:rPr>
            </w:pPr>
            <w:r>
              <w:rPr>
                <w:rFonts w:hint="eastAsia" w:ascii="宋体" w:hAnsi="宋体"/>
                <w:color w:val="auto"/>
                <w:szCs w:val="21"/>
                <w:highlight w:val="none"/>
              </w:rPr>
              <w:t>联系电话：</w:t>
            </w:r>
            <w:r>
              <w:rPr>
                <w:rFonts w:hint="eastAsia" w:ascii="宋体" w:hAnsi="宋体"/>
                <w:color w:val="auto"/>
                <w:szCs w:val="21"/>
                <w:highlight w:val="none"/>
                <w:lang w:val="en-US" w:eastAsia="zh-CN"/>
              </w:rPr>
              <w:t>020-36883728、15602400726</w:t>
            </w:r>
          </w:p>
          <w:p>
            <w:pPr>
              <w:adjustRightInd w:val="0"/>
              <w:snapToGrid w:val="0"/>
              <w:spacing w:line="320" w:lineRule="exact"/>
              <w:rPr>
                <w:rFonts w:ascii="宋体" w:hAnsi="宋体"/>
                <w:color w:val="auto"/>
                <w:szCs w:val="21"/>
                <w:highlight w:val="none"/>
              </w:rPr>
            </w:pPr>
            <w:r>
              <w:rPr>
                <w:rFonts w:hint="eastAsia" w:ascii="宋体" w:hAnsi="宋体"/>
                <w:color w:val="auto"/>
                <w:szCs w:val="21"/>
                <w:highlight w:val="none"/>
              </w:rPr>
              <w:t>电子邮箱：</w:t>
            </w:r>
            <w:r>
              <w:rPr>
                <w:rFonts w:hint="eastAsia" w:ascii="宋体" w:hAnsi="宋体"/>
                <w:color w:val="auto"/>
                <w:szCs w:val="21"/>
                <w:highlight w:val="none"/>
                <w:lang w:val="en-US" w:eastAsia="zh-CN"/>
              </w:rPr>
              <w:t>1016777643</w:t>
            </w:r>
            <w:r>
              <w:rPr>
                <w:rFonts w:hint="eastAsia" w:ascii="宋体" w:hAnsi="宋体"/>
                <w:color w:val="auto"/>
                <w:szCs w:val="21"/>
                <w:highlight w:val="none"/>
              </w:rPr>
              <w:t>@qq.com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564" w:type="dxa"/>
            <w:gridSpan w:val="5"/>
            <w:vAlign w:val="center"/>
          </w:tcPr>
          <w:p>
            <w:pPr>
              <w:jc w:val="center"/>
              <w:rPr>
                <w:rFonts w:ascii="宋体" w:hAnsi="宋体"/>
                <w:color w:val="auto"/>
                <w:szCs w:val="21"/>
                <w:highlight w:val="none"/>
              </w:rPr>
            </w:pPr>
            <w:r>
              <w:rPr>
                <w:rFonts w:hint="eastAsia" w:ascii="宋体" w:hAnsi="宋体"/>
                <w:b/>
                <w:color w:val="auto"/>
                <w:szCs w:val="21"/>
                <w:highlight w:val="none"/>
              </w:rPr>
              <w:t>二、招标文件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854" w:type="dxa"/>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7.1</w:t>
            </w:r>
          </w:p>
        </w:tc>
        <w:tc>
          <w:tcPr>
            <w:tcW w:w="1921" w:type="dxa"/>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公告媒体</w:t>
            </w:r>
          </w:p>
        </w:tc>
        <w:tc>
          <w:tcPr>
            <w:tcW w:w="6789" w:type="dxa"/>
            <w:gridSpan w:val="3"/>
            <w:vAlign w:val="center"/>
          </w:tcPr>
          <w:p>
            <w:pPr>
              <w:wordWrap w:val="0"/>
              <w:adjustRightInd w:val="0"/>
              <w:snapToGrid w:val="0"/>
              <w:spacing w:line="320" w:lineRule="exact"/>
              <w:rPr>
                <w:rFonts w:ascii="宋体" w:hAnsi="宋体"/>
                <w:color w:val="auto"/>
                <w:szCs w:val="21"/>
                <w:highlight w:val="none"/>
              </w:rPr>
            </w:pPr>
            <w:r>
              <w:rPr>
                <w:rFonts w:hint="eastAsia" w:ascii="宋体"/>
                <w:bCs/>
                <w:color w:val="auto"/>
                <w:szCs w:val="20"/>
                <w:highlight w:val="none"/>
              </w:rPr>
              <w:t>本项目相关公告在</w:t>
            </w:r>
            <w:r>
              <w:rPr>
                <w:rFonts w:hint="eastAsia" w:ascii="宋体"/>
                <w:bCs/>
                <w:color w:val="auto"/>
                <w:szCs w:val="20"/>
                <w:highlight w:val="none"/>
                <w:lang w:val="en-US" w:eastAsia="zh-CN"/>
              </w:rPr>
              <w:t>广东国仕工程咨询有限公司（http://www.gdguoshi.com/）</w:t>
            </w:r>
            <w:r>
              <w:rPr>
                <w:rFonts w:hint="eastAsia" w:ascii="宋体" w:hAnsi="宋体"/>
                <w:bCs/>
                <w:color w:val="auto"/>
                <w:szCs w:val="21"/>
                <w:highlight w:val="none"/>
              </w:rPr>
              <w:t>上公布,</w:t>
            </w:r>
            <w:r>
              <w:rPr>
                <w:rFonts w:hint="eastAsia" w:ascii="宋体"/>
                <w:bCs/>
                <w:color w:val="auto"/>
                <w:szCs w:val="20"/>
                <w:highlight w:val="none"/>
              </w:rPr>
              <w:t>公布之日即视为有效送达，不再另行通知</w:t>
            </w:r>
            <w:r>
              <w:rPr>
                <w:rFonts w:hint="eastAsia" w:ascii="宋体" w:hAnsi="宋体"/>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854" w:type="dxa"/>
            <w:vAlign w:val="center"/>
          </w:tcPr>
          <w:p>
            <w:pPr>
              <w:jc w:val="center"/>
              <w:rPr>
                <w:rFonts w:ascii="宋体" w:hAnsi="宋体"/>
                <w:color w:val="auto"/>
                <w:szCs w:val="21"/>
                <w:highlight w:val="none"/>
              </w:rPr>
            </w:pPr>
            <w:r>
              <w:rPr>
                <w:rFonts w:hint="eastAsia" w:ascii="宋体" w:hAnsi="宋体"/>
                <w:color w:val="auto"/>
                <w:szCs w:val="21"/>
                <w:highlight w:val="none"/>
              </w:rPr>
              <w:t>8.1</w:t>
            </w:r>
          </w:p>
        </w:tc>
        <w:tc>
          <w:tcPr>
            <w:tcW w:w="1921"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集中答疑会或现场考察</w:t>
            </w:r>
          </w:p>
        </w:tc>
        <w:tc>
          <w:tcPr>
            <w:tcW w:w="6789" w:type="dxa"/>
            <w:gridSpan w:val="3"/>
            <w:vAlign w:val="center"/>
          </w:tcPr>
          <w:p>
            <w:pPr>
              <w:adjustRightInd w:val="0"/>
              <w:snapToGrid w:val="0"/>
              <w:spacing w:line="380" w:lineRule="exact"/>
              <w:rPr>
                <w:ins w:id="0" w:author="杨镇珲" w:date="2024-10-29T14:52:00Z"/>
                <w:rFonts w:hint="eastAsia" w:ascii="宋体" w:hAnsi="宋体"/>
                <w:color w:val="auto"/>
                <w:sz w:val="21"/>
                <w:szCs w:val="21"/>
                <w:highlight w:val="none"/>
                <w:u w:val="none"/>
                <w:lang w:val="en-US" w:eastAsia="zh-CN"/>
              </w:rPr>
            </w:pPr>
            <w:r>
              <w:rPr>
                <w:rFonts w:hint="eastAsia" w:ascii="宋体" w:hAnsi="宋体"/>
                <w:color w:val="auto"/>
                <w:sz w:val="21"/>
                <w:szCs w:val="21"/>
                <w:highlight w:val="none"/>
              </w:rPr>
              <w:t>答疑</w:t>
            </w:r>
            <w:r>
              <w:rPr>
                <w:rFonts w:hint="eastAsia" w:ascii="宋体" w:hAnsi="宋体"/>
                <w:color w:val="auto"/>
                <w:sz w:val="21"/>
                <w:szCs w:val="21"/>
                <w:highlight w:val="none"/>
                <w:lang w:val="en-US" w:eastAsia="zh-CN"/>
              </w:rPr>
              <w:t>：投标人可以书面形式将疑问发送至招标代理邮</w:t>
            </w:r>
            <w:r>
              <w:rPr>
                <w:rFonts w:hint="eastAsia" w:ascii="宋体" w:hAnsi="宋体"/>
                <w:color w:val="auto"/>
                <w:sz w:val="21"/>
                <w:szCs w:val="21"/>
                <w:highlight w:val="none"/>
                <w:u w:val="none"/>
                <w:lang w:val="en-US" w:eastAsia="zh-CN"/>
              </w:rPr>
              <w:t>箱</w:t>
            </w:r>
            <w:r>
              <w:rPr>
                <w:rFonts w:hint="eastAsia" w:ascii="宋体" w:hAnsi="宋体" w:eastAsia="宋体" w:cs="Times New Roman"/>
                <w:color w:val="auto"/>
                <w:sz w:val="21"/>
                <w:szCs w:val="21"/>
                <w:highlight w:val="none"/>
                <w:u w:val="none"/>
                <w:lang w:val="en-US" w:eastAsia="zh-CN"/>
              </w:rPr>
              <w:t>，招标代理以书面回复。</w:t>
            </w:r>
          </w:p>
          <w:p>
            <w:pPr>
              <w:adjustRightInd w:val="0"/>
              <w:snapToGrid w:val="0"/>
              <w:spacing w:line="380" w:lineRule="exact"/>
              <w:rPr>
                <w:rFonts w:ascii="宋体" w:hAnsi="宋体"/>
                <w:bCs/>
                <w:color w:val="auto"/>
                <w:szCs w:val="21"/>
                <w:highlight w:val="none"/>
              </w:rPr>
            </w:pPr>
            <w:r>
              <w:rPr>
                <w:rFonts w:hint="eastAsia" w:ascii="宋体" w:hAnsi="宋体"/>
                <w:color w:val="auto"/>
                <w:sz w:val="21"/>
                <w:szCs w:val="21"/>
                <w:highlight w:val="none"/>
              </w:rPr>
              <w:t>现场考察：</w:t>
            </w:r>
            <w:r>
              <w:rPr>
                <w:rFonts w:hint="eastAsia" w:ascii="宋体" w:hAnsi="宋体"/>
                <w:color w:val="auto"/>
                <w:sz w:val="21"/>
                <w:szCs w:val="21"/>
                <w:highlight w:val="none"/>
                <w:lang w:val="en-US" w:eastAsia="zh-CN"/>
              </w:rPr>
              <w:t>自行</w:t>
            </w:r>
            <w:r>
              <w:rPr>
                <w:rFonts w:hint="eastAsia" w:ascii="宋体" w:hAnsi="宋体"/>
                <w:color w:val="auto"/>
                <w:sz w:val="21"/>
                <w:szCs w:val="21"/>
                <w:highlight w:val="none"/>
              </w:rPr>
              <w:t>现场考察</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w:t>
            </w:r>
            <w:r>
              <w:rPr>
                <w:rFonts w:hint="eastAsia" w:ascii="宋体" w:hAnsi="宋体"/>
                <w:color w:val="auto"/>
                <w:sz w:val="21"/>
                <w:szCs w:val="21"/>
                <w:highlight w:val="none"/>
              </w:rPr>
              <w:t>现场</w:t>
            </w:r>
            <w:r>
              <w:rPr>
                <w:rFonts w:hint="eastAsia" w:ascii="宋体" w:hAnsi="宋体"/>
                <w:color w:val="auto"/>
                <w:sz w:val="21"/>
                <w:szCs w:val="21"/>
                <w:highlight w:val="none"/>
                <w:lang w:val="en-US" w:eastAsia="zh-CN"/>
              </w:rPr>
              <w:t>联系人：江工，联系电话：15113893392）</w:t>
            </w:r>
            <w:r>
              <w:rPr>
                <w:rFonts w:hint="eastAsia" w:ascii="宋体" w:hAnsi="宋体"/>
                <w:color w:val="auto"/>
                <w:sz w:val="21"/>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9564" w:type="dxa"/>
            <w:gridSpan w:val="5"/>
            <w:vAlign w:val="center"/>
          </w:tcPr>
          <w:p>
            <w:pPr>
              <w:jc w:val="center"/>
              <w:rPr>
                <w:rFonts w:ascii="宋体" w:hAnsi="宋体"/>
                <w:b/>
                <w:color w:val="auto"/>
                <w:szCs w:val="21"/>
                <w:highlight w:val="none"/>
              </w:rPr>
            </w:pPr>
            <w:r>
              <w:rPr>
                <w:rFonts w:ascii="宋体" w:hAnsi="宋体"/>
                <w:b/>
                <w:color w:val="auto"/>
                <w:szCs w:val="21"/>
                <w:highlight w:val="none"/>
              </w:rPr>
              <w:t>三、投标文件的编制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54" w:type="dxa"/>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12.2</w:t>
            </w:r>
          </w:p>
        </w:tc>
        <w:tc>
          <w:tcPr>
            <w:tcW w:w="1921" w:type="dxa"/>
            <w:vAlign w:val="center"/>
          </w:tcPr>
          <w:p>
            <w:pPr>
              <w:adjustRightInd w:val="0"/>
              <w:snapToGrid w:val="0"/>
              <w:spacing w:line="320" w:lineRule="exact"/>
              <w:jc w:val="center"/>
              <w:rPr>
                <w:rFonts w:hint="eastAsia" w:ascii="宋体" w:hAnsi="宋体" w:eastAsia="宋体"/>
                <w:color w:val="auto"/>
                <w:szCs w:val="21"/>
                <w:highlight w:val="none"/>
                <w:lang w:val="en-US" w:eastAsia="zh-CN"/>
              </w:rPr>
            </w:pPr>
            <w:r>
              <w:rPr>
                <w:rFonts w:hint="eastAsia" w:ascii="宋体" w:hAnsi="宋体"/>
                <w:color w:val="auto"/>
                <w:szCs w:val="21"/>
                <w:highlight w:val="none"/>
              </w:rPr>
              <w:t>投标报价</w:t>
            </w:r>
            <w:r>
              <w:rPr>
                <w:rFonts w:hint="eastAsia" w:ascii="宋体" w:hAnsi="宋体"/>
                <w:color w:val="auto"/>
                <w:szCs w:val="21"/>
                <w:highlight w:val="none"/>
                <w:lang w:val="en-US" w:eastAsia="zh-CN"/>
              </w:rPr>
              <w:t>要求</w:t>
            </w:r>
          </w:p>
        </w:tc>
        <w:tc>
          <w:tcPr>
            <w:tcW w:w="6789" w:type="dxa"/>
            <w:gridSpan w:val="3"/>
            <w:vAlign w:val="center"/>
          </w:tcPr>
          <w:p>
            <w:pPr>
              <w:numPr>
                <w:ilvl w:val="0"/>
                <w:numId w:val="4"/>
              </w:numPr>
              <w:adjustRightInd w:val="0"/>
              <w:snapToGrid w:val="0"/>
              <w:spacing w:line="320" w:lineRule="exact"/>
              <w:rPr>
                <w:rFonts w:hint="eastAsia"/>
                <w:color w:val="auto"/>
                <w:highlight w:val="none"/>
              </w:rPr>
            </w:pPr>
            <w:r>
              <w:rPr>
                <w:color w:val="auto"/>
                <w:highlight w:val="none"/>
              </w:rPr>
              <w:t>报价形式</w:t>
            </w:r>
            <w:r>
              <w:rPr>
                <w:rFonts w:hint="eastAsia"/>
                <w:color w:val="auto"/>
                <w:highlight w:val="none"/>
                <w:lang w:eastAsia="zh-CN"/>
              </w:rPr>
              <w:t>：</w:t>
            </w:r>
            <w:r>
              <w:rPr>
                <w:rFonts w:hint="eastAsia" w:ascii="宋体" w:hAnsi="宋体" w:eastAsia="宋体" w:cs="宋体"/>
                <w:b/>
                <w:bCs/>
                <w:color w:val="auto"/>
                <w:kern w:val="0"/>
                <w:sz w:val="21"/>
                <w:szCs w:val="21"/>
                <w:highlight w:val="none"/>
                <w:lang w:val="en-US" w:eastAsia="zh-CN"/>
              </w:rPr>
              <w:t>下浮金额</w:t>
            </w:r>
          </w:p>
          <w:p>
            <w:pPr>
              <w:numPr>
                <w:ilvl w:val="0"/>
                <w:numId w:val="4"/>
              </w:numPr>
              <w:adjustRightInd w:val="0"/>
              <w:snapToGrid w:val="0"/>
              <w:spacing w:line="320" w:lineRule="exact"/>
              <w:rPr>
                <w:rFonts w:hint="eastAsia"/>
                <w:color w:val="auto"/>
                <w:sz w:val="21"/>
                <w:szCs w:val="21"/>
                <w:highlight w:val="none"/>
              </w:rPr>
            </w:pPr>
            <w:r>
              <w:rPr>
                <w:rFonts w:hint="eastAsia" w:ascii="宋体" w:hAnsi="宋体"/>
                <w:color w:val="auto"/>
                <w:sz w:val="21"/>
                <w:szCs w:val="21"/>
                <w:highlight w:val="none"/>
              </w:rPr>
              <w:t>投标报价</w:t>
            </w:r>
            <w:r>
              <w:rPr>
                <w:rFonts w:hint="eastAsia" w:ascii="宋体" w:hAnsi="宋体"/>
                <w:color w:val="auto"/>
                <w:sz w:val="21"/>
                <w:szCs w:val="21"/>
                <w:highlight w:val="none"/>
                <w:lang w:val="en-US" w:eastAsia="zh-CN"/>
              </w:rPr>
              <w:t>要求：</w:t>
            </w:r>
          </w:p>
          <w:p>
            <w:pPr>
              <w:keepNext w:val="0"/>
              <w:keepLines w:val="0"/>
              <w:pageBreakBefore w:val="0"/>
              <w:widowControl w:val="0"/>
              <w:numPr>
                <w:ilvl w:val="0"/>
                <w:numId w:val="0"/>
              </w:numPr>
              <w:kinsoku/>
              <w:wordWrap/>
              <w:overflowPunct/>
              <w:topLinePunct w:val="0"/>
              <w:autoSpaceDE/>
              <w:autoSpaceDN/>
              <w:bidi w:val="0"/>
              <w:snapToGrid w:val="0"/>
              <w:spacing w:line="360" w:lineRule="auto"/>
              <w:textAlignment w:val="auto"/>
              <w:rPr>
                <w:rFonts w:hint="eastAsia"/>
                <w:b w:val="0"/>
                <w:bCs w:val="0"/>
                <w:color w:val="auto"/>
                <w:sz w:val="21"/>
                <w:szCs w:val="21"/>
                <w:highlight w:val="none"/>
                <w:lang w:val="en-US" w:eastAsia="zh-CN"/>
              </w:rPr>
            </w:pPr>
            <w:r>
              <w:rPr>
                <w:rFonts w:hint="eastAsia"/>
                <w:color w:val="auto"/>
                <w:sz w:val="21"/>
                <w:szCs w:val="21"/>
                <w:highlight w:val="none"/>
                <w:lang w:val="en-US" w:eastAsia="zh-CN"/>
              </w:rPr>
              <w:t>2.1投标人应根据企业自身实力报出统一的投标下浮金额。投标下浮金额为固定值</w:t>
            </w:r>
            <w:r>
              <w:rPr>
                <w:rFonts w:hint="eastAsia"/>
                <w:b w:val="0"/>
                <w:bCs w:val="0"/>
                <w:color w:val="auto"/>
                <w:sz w:val="21"/>
                <w:szCs w:val="21"/>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snapToGrid w:val="0"/>
              <w:spacing w:line="360" w:lineRule="auto"/>
              <w:textAlignment w:val="auto"/>
              <w:rPr>
                <w:rFonts w:hint="eastAsia"/>
                <w:color w:val="auto"/>
                <w:sz w:val="21"/>
                <w:szCs w:val="21"/>
                <w:highlight w:val="none"/>
              </w:rPr>
            </w:pPr>
            <w:r>
              <w:rPr>
                <w:rFonts w:hint="eastAsia"/>
                <w:b/>
                <w:bCs/>
                <w:color w:val="auto"/>
                <w:sz w:val="21"/>
                <w:szCs w:val="21"/>
                <w:highlight w:val="none"/>
                <w:lang w:val="en-US" w:eastAsia="zh-CN"/>
              </w:rPr>
              <w:t>2</w:t>
            </w:r>
            <w:r>
              <w:rPr>
                <w:rFonts w:hint="eastAsia"/>
                <w:b w:val="0"/>
                <w:bCs w:val="0"/>
                <w:color w:val="auto"/>
                <w:sz w:val="21"/>
                <w:szCs w:val="21"/>
                <w:highlight w:val="none"/>
                <w:lang w:val="en-US" w:eastAsia="zh-CN"/>
              </w:rPr>
              <w:t>.2</w:t>
            </w:r>
            <w:r>
              <w:rPr>
                <w:rFonts w:hint="eastAsia" w:ascii="宋体" w:hAnsi="宋体" w:eastAsia="宋体" w:cs="宋体"/>
                <w:bCs/>
                <w:color w:val="auto"/>
                <w:szCs w:val="20"/>
                <w:highlight w:val="none"/>
                <w:lang w:val="en-US" w:eastAsia="zh-CN"/>
              </w:rPr>
              <w:t>投标人所投价格包括但不限于：材料费、运输费、装卸费、</w:t>
            </w:r>
            <w:r>
              <w:rPr>
                <w:rFonts w:hint="eastAsia" w:ascii="宋体" w:hAnsi="宋体" w:cs="宋体"/>
                <w:bCs/>
                <w:color w:val="auto"/>
                <w:szCs w:val="20"/>
                <w:highlight w:val="none"/>
                <w:lang w:val="en-US" w:eastAsia="zh-CN"/>
              </w:rPr>
              <w:t>吊车费</w:t>
            </w:r>
            <w:r>
              <w:rPr>
                <w:rFonts w:hint="eastAsia" w:ascii="宋体" w:hAnsi="宋体" w:eastAsia="宋体" w:cs="宋体"/>
                <w:bCs/>
                <w:color w:val="auto"/>
                <w:szCs w:val="20"/>
                <w:highlight w:val="none"/>
                <w:lang w:val="en-US" w:eastAsia="zh-CN"/>
              </w:rPr>
              <w:t>、管理费、包装费、保险、利润、税金（13%的增值税专用发票）、</w:t>
            </w:r>
            <w:r>
              <w:rPr>
                <w:rFonts w:hint="eastAsia" w:ascii="宋体" w:hAnsi="宋体" w:cs="宋体"/>
                <w:bCs/>
                <w:color w:val="auto"/>
                <w:szCs w:val="20"/>
                <w:highlight w:val="none"/>
                <w:lang w:val="en-US" w:eastAsia="zh-CN"/>
              </w:rPr>
              <w:t>配合</w:t>
            </w:r>
            <w:r>
              <w:rPr>
                <w:rFonts w:hint="eastAsia" w:ascii="宋体" w:hAnsi="宋体" w:eastAsia="宋体" w:cs="宋体"/>
                <w:bCs/>
                <w:color w:val="auto"/>
                <w:szCs w:val="20"/>
                <w:highlight w:val="none"/>
                <w:lang w:val="en-US" w:eastAsia="zh-CN"/>
              </w:rPr>
              <w:t>抽样检测</w:t>
            </w:r>
            <w:r>
              <w:rPr>
                <w:rFonts w:hint="eastAsia" w:ascii="宋体" w:hAnsi="宋体" w:cs="宋体"/>
                <w:bCs/>
                <w:color w:val="auto"/>
                <w:szCs w:val="20"/>
                <w:highlight w:val="none"/>
                <w:lang w:val="en-US" w:eastAsia="zh-CN"/>
              </w:rPr>
              <w:t>合格</w:t>
            </w:r>
            <w:r>
              <w:rPr>
                <w:rFonts w:hint="eastAsia" w:ascii="宋体" w:hAnsi="宋体" w:eastAsia="宋体" w:cs="宋体"/>
                <w:bCs/>
                <w:color w:val="auto"/>
                <w:szCs w:val="20"/>
                <w:highlight w:val="none"/>
                <w:lang w:val="en-US" w:eastAsia="zh-CN"/>
              </w:rPr>
              <w:t>等费用</w:t>
            </w:r>
            <w:r>
              <w:rPr>
                <w:rFonts w:hint="eastAsia"/>
                <w:b w:val="0"/>
                <w:bCs w:val="0"/>
                <w:color w:val="auto"/>
                <w:sz w:val="21"/>
                <w:szCs w:val="21"/>
                <w:highlight w:val="none"/>
                <w:lang w:val="en-US" w:eastAsia="zh-CN"/>
              </w:rPr>
              <w:t>。</w:t>
            </w:r>
          </w:p>
          <w:p>
            <w:pPr>
              <w:numPr>
                <w:ilvl w:val="0"/>
                <w:numId w:val="4"/>
              </w:numPr>
              <w:adjustRightInd w:val="0"/>
              <w:snapToGrid w:val="0"/>
              <w:spacing w:line="320" w:lineRule="exact"/>
              <w:rPr>
                <w:color w:val="auto"/>
                <w:highlight w:val="none"/>
              </w:rPr>
            </w:pPr>
            <w:r>
              <w:rPr>
                <w:rFonts w:hint="eastAsia"/>
                <w:color w:val="auto"/>
                <w:highlight w:val="none"/>
              </w:rPr>
              <w:t>投标报价中不得包含招标文件要求以外的内容，否则，在评标时不予核减。</w:t>
            </w:r>
          </w:p>
          <w:p>
            <w:pPr>
              <w:numPr>
                <w:ilvl w:val="0"/>
                <w:numId w:val="4"/>
              </w:numPr>
              <w:adjustRightInd w:val="0"/>
              <w:snapToGrid w:val="0"/>
              <w:spacing w:line="320" w:lineRule="exact"/>
              <w:ind w:left="0" w:leftChars="0" w:firstLine="0" w:firstLineChars="0"/>
              <w:rPr>
                <w:rFonts w:hint="eastAsia"/>
                <w:color w:val="auto"/>
                <w:highlight w:val="none"/>
              </w:rPr>
            </w:pPr>
            <w:r>
              <w:rPr>
                <w:rFonts w:hint="eastAsia"/>
                <w:color w:val="auto"/>
                <w:highlight w:val="none"/>
              </w:rPr>
              <w:t>若投标报价有缺漏项的，缺漏项部分的价格视为已包含在投标报价中，中标后不作任何调整。</w:t>
            </w:r>
          </w:p>
          <w:p>
            <w:pPr>
              <w:numPr>
                <w:ilvl w:val="0"/>
                <w:numId w:val="4"/>
              </w:numPr>
              <w:adjustRightInd w:val="0"/>
              <w:snapToGrid w:val="0"/>
              <w:spacing w:line="320" w:lineRule="exact"/>
              <w:rPr>
                <w:color w:val="auto"/>
                <w:highlight w:val="none"/>
              </w:rPr>
            </w:pPr>
            <w:r>
              <w:rPr>
                <w:rFonts w:hint="eastAsia"/>
                <w:color w:val="auto"/>
                <w:highlight w:val="none"/>
                <w:lang w:val="en-US" w:eastAsia="zh-CN"/>
              </w:rPr>
              <w:t>所有费用已包含在本次项目内，投标人结合自身情况进行报价，采购人不再另行支付其他费用,</w:t>
            </w:r>
            <w:r>
              <w:rPr>
                <w:rFonts w:hint="eastAsia" w:ascii="宋体" w:hAnsi="宋体" w:eastAsia="宋体" w:cs="宋体"/>
                <w:color w:val="auto"/>
                <w:sz w:val="21"/>
                <w:szCs w:val="21"/>
                <w:highlight w:val="none"/>
                <w:lang w:val="en-US" w:eastAsia="zh-CN"/>
              </w:rPr>
              <w:t>投标人</w:t>
            </w:r>
            <w:r>
              <w:rPr>
                <w:rFonts w:hint="eastAsia"/>
                <w:color w:val="auto"/>
                <w:highlight w:val="none"/>
                <w:lang w:val="en-US" w:eastAsia="zh-CN"/>
              </w:rPr>
              <w:t>应向中华人民共和国政府缴纳的增值税和其它税等全部税费以及履行合同所需的费用、所有风险、责任等其他一切隐含及不可预见的费用。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54" w:type="dxa"/>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12.2.1</w:t>
            </w:r>
          </w:p>
        </w:tc>
        <w:tc>
          <w:tcPr>
            <w:tcW w:w="1921" w:type="dxa"/>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投标分项报价</w:t>
            </w:r>
          </w:p>
        </w:tc>
        <w:tc>
          <w:tcPr>
            <w:tcW w:w="6789" w:type="dxa"/>
            <w:gridSpan w:val="3"/>
            <w:vAlign w:val="center"/>
          </w:tcPr>
          <w:p>
            <w:pPr>
              <w:keepNext w:val="0"/>
              <w:keepLines w:val="0"/>
              <w:pageBreakBefore w:val="0"/>
              <w:widowControl w:val="0"/>
              <w:numPr>
                <w:ilvl w:val="0"/>
                <w:numId w:val="0"/>
              </w:numPr>
              <w:kinsoku/>
              <w:wordWrap/>
              <w:overflowPunct/>
              <w:topLinePunct w:val="0"/>
              <w:autoSpaceDE/>
              <w:autoSpaceDN/>
              <w:bidi w:val="0"/>
              <w:snapToGrid w:val="0"/>
              <w:spacing w:line="360" w:lineRule="auto"/>
              <w:jc w:val="left"/>
              <w:textAlignment w:val="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54" w:type="dxa"/>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12.3</w:t>
            </w:r>
          </w:p>
        </w:tc>
        <w:tc>
          <w:tcPr>
            <w:tcW w:w="1921" w:type="dxa"/>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报价是唯一或固定不变</w:t>
            </w:r>
          </w:p>
        </w:tc>
        <w:tc>
          <w:tcPr>
            <w:tcW w:w="6789" w:type="dxa"/>
            <w:gridSpan w:val="3"/>
            <w:vAlign w:val="center"/>
          </w:tcPr>
          <w:p>
            <w:pPr>
              <w:adjustRightInd w:val="0"/>
              <w:snapToGrid w:val="0"/>
              <w:spacing w:line="320" w:lineRule="exact"/>
              <w:rPr>
                <w:color w:val="auto"/>
                <w:highlight w:val="none"/>
              </w:rPr>
            </w:pPr>
            <w:r>
              <w:rPr>
                <w:rFonts w:hint="eastAsia"/>
                <w:color w:val="auto"/>
                <w:highlight w:val="none"/>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54" w:type="dxa"/>
            <w:vAlign w:val="center"/>
          </w:tcPr>
          <w:p>
            <w:pPr>
              <w:adjustRightInd w:val="0"/>
              <w:snapToGrid w:val="0"/>
              <w:spacing w:line="32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12.4</w:t>
            </w:r>
          </w:p>
        </w:tc>
        <w:tc>
          <w:tcPr>
            <w:tcW w:w="1921" w:type="dxa"/>
            <w:vAlign w:val="center"/>
          </w:tcPr>
          <w:p>
            <w:pPr>
              <w:adjustRightInd w:val="0"/>
              <w:snapToGrid w:val="0"/>
              <w:spacing w:line="320" w:lineRule="exact"/>
              <w:jc w:val="center"/>
              <w:rPr>
                <w:rFonts w:hint="eastAsia" w:ascii="宋体" w:hAnsi="宋体"/>
                <w:color w:val="auto"/>
                <w:szCs w:val="21"/>
                <w:highlight w:val="none"/>
              </w:rPr>
            </w:pPr>
            <w:r>
              <w:rPr>
                <w:rFonts w:hint="eastAsia" w:ascii="宋体" w:hAnsi="宋体" w:eastAsia="宋体" w:cs="Times New Roman"/>
                <w:color w:val="auto"/>
                <w:sz w:val="21"/>
                <w:szCs w:val="21"/>
                <w:highlight w:val="none"/>
              </w:rPr>
              <w:t>承包及结算方式</w:t>
            </w:r>
          </w:p>
        </w:tc>
        <w:tc>
          <w:tcPr>
            <w:tcW w:w="6789" w:type="dxa"/>
            <w:gridSpan w:val="3"/>
            <w:vAlign w:val="center"/>
          </w:tcPr>
          <w:p>
            <w:pPr>
              <w:keepNext w:val="0"/>
              <w:keepLines w:val="0"/>
              <w:pageBreakBefore w:val="0"/>
              <w:widowControl w:val="0"/>
              <w:numPr>
                <w:ilvl w:val="0"/>
                <w:numId w:val="0"/>
              </w:numPr>
              <w:kinsoku/>
              <w:wordWrap/>
              <w:overflowPunct/>
              <w:topLinePunct w:val="0"/>
              <w:autoSpaceDE/>
              <w:autoSpaceDN/>
              <w:bidi w:val="0"/>
              <w:snapToGrid w:val="0"/>
              <w:spacing w:line="360" w:lineRule="auto"/>
              <w:textAlignment w:val="auto"/>
              <w:rPr>
                <w:rFonts w:hint="eastAsia"/>
                <w:color w:val="auto"/>
                <w:highlight w:val="none"/>
                <w:lang w:val="en-US" w:eastAsia="zh-CN"/>
              </w:rPr>
            </w:pPr>
            <w:r>
              <w:rPr>
                <w:rFonts w:hint="eastAsia" w:ascii="宋体" w:hAnsi="宋体" w:eastAsia="宋体" w:cs="Times New Roman"/>
                <w:color w:val="auto"/>
                <w:sz w:val="21"/>
                <w:szCs w:val="21"/>
                <w:highlight w:val="none"/>
                <w:lang w:val="en-US" w:eastAsia="zh-CN"/>
              </w:rPr>
              <w:t>1.承包方式:</w:t>
            </w:r>
            <w:r>
              <w:rPr>
                <w:rFonts w:hint="eastAsia"/>
                <w:color w:val="auto"/>
                <w:sz w:val="21"/>
                <w:szCs w:val="21"/>
                <w:highlight w:val="none"/>
              </w:rPr>
              <w:t>工程量暂定，综合单价包干</w:t>
            </w:r>
            <w:r>
              <w:rPr>
                <w:rFonts w:hint="eastAsia"/>
                <w:color w:val="auto"/>
                <w:sz w:val="21"/>
                <w:szCs w:val="21"/>
                <w:highlight w:val="none"/>
                <w:lang w:eastAsia="zh-CN"/>
              </w:rPr>
              <w:t>，</w:t>
            </w:r>
            <w:r>
              <w:rPr>
                <w:rFonts w:hint="eastAsia"/>
                <w:color w:val="auto"/>
                <w:sz w:val="21"/>
                <w:szCs w:val="21"/>
                <w:highlight w:val="none"/>
              </w:rPr>
              <w:t>包</w:t>
            </w:r>
            <w:r>
              <w:rPr>
                <w:rFonts w:hint="eastAsia"/>
                <w:color w:val="auto"/>
                <w:sz w:val="21"/>
                <w:szCs w:val="21"/>
                <w:highlight w:val="none"/>
                <w:lang w:val="en-US" w:eastAsia="zh-CN"/>
              </w:rPr>
              <w:t>材料费、</w:t>
            </w:r>
            <w:r>
              <w:rPr>
                <w:rFonts w:hint="eastAsia"/>
                <w:color w:val="auto"/>
                <w:sz w:val="21"/>
                <w:szCs w:val="21"/>
                <w:highlight w:val="none"/>
              </w:rPr>
              <w:t>包</w:t>
            </w:r>
            <w:r>
              <w:rPr>
                <w:rFonts w:hint="eastAsia"/>
                <w:color w:val="auto"/>
                <w:sz w:val="21"/>
                <w:szCs w:val="21"/>
                <w:highlight w:val="none"/>
                <w:lang w:val="en-US" w:eastAsia="zh-CN"/>
              </w:rPr>
              <w:t>运输费、</w:t>
            </w:r>
            <w:r>
              <w:rPr>
                <w:rFonts w:hint="eastAsia"/>
                <w:color w:val="auto"/>
                <w:sz w:val="21"/>
                <w:szCs w:val="21"/>
                <w:highlight w:val="none"/>
              </w:rPr>
              <w:t>包</w:t>
            </w:r>
            <w:r>
              <w:rPr>
                <w:rFonts w:hint="eastAsia"/>
                <w:color w:val="auto"/>
                <w:sz w:val="21"/>
                <w:szCs w:val="21"/>
                <w:highlight w:val="none"/>
                <w:lang w:val="en-US" w:eastAsia="zh-CN"/>
              </w:rPr>
              <w:t>装卸费、</w:t>
            </w:r>
            <w:r>
              <w:rPr>
                <w:rFonts w:hint="eastAsia"/>
                <w:color w:val="auto"/>
                <w:sz w:val="21"/>
                <w:szCs w:val="21"/>
                <w:highlight w:val="none"/>
              </w:rPr>
              <w:t>包</w:t>
            </w:r>
            <w:r>
              <w:rPr>
                <w:rFonts w:hint="eastAsia" w:ascii="宋体" w:hAnsi="宋体" w:cs="宋体"/>
                <w:bCs/>
                <w:color w:val="auto"/>
                <w:szCs w:val="20"/>
                <w:highlight w:val="none"/>
                <w:lang w:val="en-US" w:eastAsia="zh-CN"/>
              </w:rPr>
              <w:t>吊车费</w:t>
            </w:r>
            <w:r>
              <w:rPr>
                <w:rFonts w:hint="eastAsia" w:ascii="宋体" w:hAnsi="宋体" w:eastAsia="宋体" w:cs="宋体"/>
                <w:bCs/>
                <w:color w:val="auto"/>
                <w:szCs w:val="20"/>
                <w:highlight w:val="none"/>
                <w:lang w:val="en-US" w:eastAsia="zh-CN"/>
              </w:rPr>
              <w:t>、</w:t>
            </w:r>
            <w:r>
              <w:rPr>
                <w:rFonts w:hint="eastAsia"/>
                <w:color w:val="auto"/>
                <w:sz w:val="21"/>
                <w:szCs w:val="21"/>
                <w:highlight w:val="none"/>
              </w:rPr>
              <w:t>包</w:t>
            </w:r>
            <w:r>
              <w:rPr>
                <w:rFonts w:hint="eastAsia"/>
                <w:color w:val="auto"/>
                <w:sz w:val="21"/>
                <w:szCs w:val="21"/>
                <w:highlight w:val="none"/>
                <w:lang w:val="en-US" w:eastAsia="zh-CN"/>
              </w:rPr>
              <w:t>管理费、</w:t>
            </w:r>
            <w:r>
              <w:rPr>
                <w:rFonts w:hint="eastAsia"/>
                <w:color w:val="auto"/>
                <w:sz w:val="21"/>
                <w:szCs w:val="21"/>
                <w:highlight w:val="none"/>
              </w:rPr>
              <w:t>包</w:t>
            </w:r>
            <w:r>
              <w:rPr>
                <w:rFonts w:hint="eastAsia"/>
                <w:color w:val="auto"/>
                <w:sz w:val="21"/>
                <w:szCs w:val="21"/>
                <w:highlight w:val="none"/>
                <w:lang w:val="en-US" w:eastAsia="zh-CN"/>
              </w:rPr>
              <w:t>包装费、保</w:t>
            </w:r>
            <w:r>
              <w:rPr>
                <w:rFonts w:hint="eastAsia"/>
                <w:color w:val="auto"/>
                <w:sz w:val="21"/>
                <w:szCs w:val="21"/>
                <w:highlight w:val="none"/>
              </w:rPr>
              <w:t>包</w:t>
            </w:r>
            <w:r>
              <w:rPr>
                <w:rFonts w:hint="eastAsia"/>
                <w:color w:val="auto"/>
                <w:sz w:val="21"/>
                <w:szCs w:val="21"/>
                <w:highlight w:val="none"/>
                <w:lang w:val="en-US" w:eastAsia="zh-CN"/>
              </w:rPr>
              <w:t>险、</w:t>
            </w:r>
            <w:r>
              <w:rPr>
                <w:rFonts w:hint="eastAsia"/>
                <w:color w:val="auto"/>
                <w:sz w:val="21"/>
                <w:szCs w:val="21"/>
                <w:highlight w:val="none"/>
              </w:rPr>
              <w:t>包</w:t>
            </w:r>
            <w:r>
              <w:rPr>
                <w:rFonts w:hint="eastAsia"/>
                <w:color w:val="auto"/>
                <w:sz w:val="21"/>
                <w:szCs w:val="21"/>
                <w:highlight w:val="none"/>
                <w:lang w:val="en-US" w:eastAsia="zh-CN"/>
              </w:rPr>
              <w:t>利润、</w:t>
            </w:r>
            <w:r>
              <w:rPr>
                <w:rFonts w:hint="eastAsia"/>
                <w:color w:val="auto"/>
                <w:sz w:val="21"/>
                <w:szCs w:val="21"/>
                <w:highlight w:val="none"/>
              </w:rPr>
              <w:t>包</w:t>
            </w:r>
            <w:r>
              <w:rPr>
                <w:rFonts w:hint="eastAsia"/>
                <w:color w:val="auto"/>
                <w:sz w:val="21"/>
                <w:szCs w:val="21"/>
                <w:highlight w:val="none"/>
                <w:lang w:val="en-US" w:eastAsia="zh-CN"/>
              </w:rPr>
              <w:t>税金（13%的增值税专用发票）、</w:t>
            </w:r>
            <w:r>
              <w:rPr>
                <w:rFonts w:hint="eastAsia" w:ascii="宋体" w:hAnsi="宋体" w:cs="宋体"/>
                <w:bCs/>
                <w:color w:val="auto"/>
                <w:szCs w:val="20"/>
                <w:highlight w:val="none"/>
                <w:lang w:val="en-US" w:eastAsia="zh-CN"/>
              </w:rPr>
              <w:t>配合</w:t>
            </w:r>
            <w:r>
              <w:rPr>
                <w:rFonts w:hint="eastAsia" w:ascii="宋体" w:hAnsi="宋体" w:eastAsia="宋体" w:cs="宋体"/>
                <w:bCs/>
                <w:color w:val="auto"/>
                <w:szCs w:val="20"/>
                <w:highlight w:val="none"/>
                <w:lang w:val="en-US" w:eastAsia="zh-CN"/>
              </w:rPr>
              <w:t>抽样检测</w:t>
            </w:r>
            <w:r>
              <w:rPr>
                <w:rFonts w:hint="eastAsia" w:ascii="宋体" w:hAnsi="宋体" w:cs="宋体"/>
                <w:bCs/>
                <w:color w:val="auto"/>
                <w:szCs w:val="20"/>
                <w:highlight w:val="none"/>
                <w:lang w:val="en-US" w:eastAsia="zh-CN"/>
              </w:rPr>
              <w:t>合格</w:t>
            </w:r>
            <w:r>
              <w:rPr>
                <w:rFonts w:hint="eastAsia"/>
                <w:color w:val="auto"/>
                <w:sz w:val="21"/>
                <w:szCs w:val="21"/>
                <w:highlight w:val="none"/>
                <w:lang w:val="en-US" w:eastAsia="zh-CN"/>
              </w:rPr>
              <w:t>等费用。</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0" w:firstLineChars="0"/>
              <w:textAlignment w:val="auto"/>
              <w:rPr>
                <w:rFonts w:hint="eastAsia"/>
                <w:color w:val="auto"/>
                <w:highlight w:val="none"/>
              </w:rPr>
            </w:pPr>
            <w:r>
              <w:rPr>
                <w:rFonts w:hint="eastAsia" w:ascii="宋体" w:hAnsi="宋体" w:eastAsia="宋体" w:cs="Times New Roman"/>
                <w:color w:val="auto"/>
                <w:sz w:val="21"/>
                <w:szCs w:val="21"/>
                <w:highlight w:val="none"/>
                <w:lang w:val="en-US" w:eastAsia="zh-CN"/>
              </w:rPr>
              <w:t>2.结算方式:</w:t>
            </w:r>
            <w:r>
              <w:rPr>
                <w:rFonts w:hint="eastAsia" w:ascii="宋体" w:hAnsi="宋体" w:eastAsia="宋体" w:cs="宋体"/>
                <w:bCs/>
                <w:color w:val="auto"/>
                <w:szCs w:val="20"/>
                <w:highlight w:val="none"/>
                <w:lang w:val="en-US" w:eastAsia="zh-CN"/>
              </w:rPr>
              <w:t>结算单价=下单当日</w:t>
            </w:r>
            <w:r>
              <w:rPr>
                <w:rFonts w:hint="eastAsia" w:ascii="宋体" w:hAnsi="宋体" w:cs="宋体"/>
                <w:bCs/>
                <w:color w:val="auto"/>
                <w:szCs w:val="20"/>
                <w:highlight w:val="none"/>
                <w:lang w:val="en-US" w:eastAsia="zh-CN"/>
              </w:rPr>
              <w:t>市场价</w:t>
            </w:r>
            <w:r>
              <w:rPr>
                <w:rFonts w:hint="eastAsia" w:ascii="宋体" w:hAnsi="宋体" w:eastAsia="宋体" w:cs="宋体"/>
                <w:bCs/>
                <w:color w:val="auto"/>
                <w:szCs w:val="20"/>
                <w:highlight w:val="none"/>
                <w:lang w:val="en-US" w:eastAsia="zh-CN"/>
              </w:rPr>
              <w:t>-中标下浮金额，结算价=（下单当日</w:t>
            </w:r>
            <w:r>
              <w:rPr>
                <w:rFonts w:hint="eastAsia" w:ascii="宋体" w:hAnsi="宋体" w:cs="宋体"/>
                <w:bCs/>
                <w:color w:val="auto"/>
                <w:szCs w:val="20"/>
                <w:highlight w:val="none"/>
                <w:lang w:val="en-US" w:eastAsia="zh-CN"/>
              </w:rPr>
              <w:t>市场价</w:t>
            </w:r>
            <w:r>
              <w:rPr>
                <w:rFonts w:hint="eastAsia" w:ascii="宋体" w:hAnsi="宋体" w:eastAsia="宋体" w:cs="宋体"/>
                <w:bCs/>
                <w:color w:val="auto"/>
                <w:szCs w:val="20"/>
                <w:highlight w:val="none"/>
                <w:lang w:val="en-US" w:eastAsia="zh-CN"/>
              </w:rPr>
              <w:t>-中标下浮金额）*实际供货数量</w:t>
            </w:r>
            <w:r>
              <w:rPr>
                <w:rFonts w:hint="eastAsia" w:ascii="宋体" w:hAnsi="宋体" w:cs="宋体"/>
                <w:bCs/>
                <w:color w:val="auto"/>
                <w:szCs w:val="20"/>
                <w:highlight w:val="none"/>
                <w:lang w:val="en-US" w:eastAsia="zh-CN"/>
              </w:rPr>
              <w:t>。（注：</w:t>
            </w:r>
            <w:r>
              <w:rPr>
                <w:rFonts w:hint="eastAsia" w:ascii="宋体" w:hAnsi="宋体" w:eastAsia="宋体" w:cs="宋体"/>
                <w:bCs/>
                <w:color w:val="auto"/>
                <w:szCs w:val="20"/>
                <w:highlight w:val="none"/>
                <w:lang w:val="en-US" w:eastAsia="zh-CN"/>
              </w:rPr>
              <w:t>当日</w:t>
            </w:r>
            <w:r>
              <w:rPr>
                <w:rFonts w:hint="eastAsia" w:ascii="宋体" w:hAnsi="宋体" w:cs="宋体"/>
                <w:bCs/>
                <w:color w:val="auto"/>
                <w:szCs w:val="20"/>
                <w:highlight w:val="none"/>
                <w:lang w:val="en-US" w:eastAsia="zh-CN"/>
              </w:rPr>
              <w:t>市场价可参考“</w:t>
            </w:r>
            <w:r>
              <w:rPr>
                <w:rFonts w:hint="eastAsia" w:ascii="宋体" w:hAnsi="宋体" w:eastAsia="宋体" w:cs="宋体"/>
                <w:bCs/>
                <w:color w:val="auto"/>
                <w:szCs w:val="20"/>
                <w:highlight w:val="none"/>
                <w:lang w:val="en-US" w:eastAsia="zh-CN"/>
              </w:rPr>
              <w:t>我的钢铁网-市场导航（广州）-广州建筑钢材-广州市场建筑钢材价格行情</w:t>
            </w:r>
            <w:r>
              <w:rPr>
                <w:rFonts w:hint="eastAsia" w:ascii="宋体" w:hAnsi="宋体" w:cs="宋体"/>
                <w:bCs/>
                <w:color w:val="auto"/>
                <w:szCs w:val="20"/>
                <w:highlight w:val="none"/>
                <w:lang w:val="en-US" w:eastAsia="zh-CN"/>
              </w:rPr>
              <w:t>”</w:t>
            </w:r>
            <w:r>
              <w:rPr>
                <w:rFonts w:hint="eastAsia" w:ascii="宋体" w:hAnsi="宋体" w:eastAsia="宋体" w:cs="宋体"/>
                <w:bCs/>
                <w:color w:val="auto"/>
                <w:szCs w:val="20"/>
                <w:highlight w:val="none"/>
                <w:lang w:val="en-US" w:eastAsia="zh-CN"/>
              </w:rPr>
              <w:t>。</w:t>
            </w:r>
            <w:r>
              <w:rPr>
                <w:rFonts w:hint="eastAsia" w:ascii="宋体" w:hAnsi="宋体" w:cs="宋体"/>
                <w:bCs/>
                <w:color w:val="auto"/>
                <w:szCs w:val="20"/>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54" w:type="dxa"/>
            <w:vAlign w:val="center"/>
          </w:tcPr>
          <w:p>
            <w:pPr>
              <w:adjustRightInd w:val="0"/>
              <w:snapToGrid w:val="0"/>
              <w:spacing w:line="32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12.</w:t>
            </w:r>
            <w:r>
              <w:rPr>
                <w:rFonts w:hint="eastAsia" w:ascii="宋体" w:hAnsi="宋体"/>
                <w:color w:val="auto"/>
                <w:szCs w:val="21"/>
                <w:highlight w:val="none"/>
                <w:lang w:val="en-US" w:eastAsia="zh-CN"/>
              </w:rPr>
              <w:t>5</w:t>
            </w:r>
          </w:p>
        </w:tc>
        <w:tc>
          <w:tcPr>
            <w:tcW w:w="1921" w:type="dxa"/>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备选方案</w:t>
            </w:r>
          </w:p>
        </w:tc>
        <w:tc>
          <w:tcPr>
            <w:tcW w:w="6789" w:type="dxa"/>
            <w:gridSpan w:val="3"/>
            <w:vAlign w:val="center"/>
          </w:tcPr>
          <w:p>
            <w:pPr>
              <w:adjustRightInd w:val="0"/>
              <w:snapToGrid w:val="0"/>
              <w:spacing w:line="320" w:lineRule="exact"/>
              <w:rPr>
                <w:rFonts w:ascii="宋体" w:hAnsi="宋体" w:cs="宋体"/>
                <w:color w:val="auto"/>
                <w:szCs w:val="21"/>
                <w:highlight w:val="none"/>
              </w:rPr>
            </w:pPr>
            <w:r>
              <w:rPr>
                <w:rFonts w:hint="eastAsia" w:ascii="宋体" w:hAnsi="宋体"/>
                <w:color w:val="auto"/>
                <w:szCs w:val="21"/>
                <w:highlight w:val="none"/>
              </w:rPr>
              <w:t>不允许有备选方案，否则将被视为无效投标。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54" w:type="dxa"/>
            <w:vAlign w:val="center"/>
          </w:tcPr>
          <w:p>
            <w:pPr>
              <w:adjustRightInd w:val="0"/>
              <w:snapToGrid w:val="0"/>
              <w:spacing w:line="32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12.</w:t>
            </w:r>
            <w:r>
              <w:rPr>
                <w:rFonts w:hint="eastAsia" w:ascii="宋体" w:hAnsi="宋体"/>
                <w:color w:val="auto"/>
                <w:szCs w:val="21"/>
                <w:highlight w:val="none"/>
                <w:lang w:val="en-US" w:eastAsia="zh-CN"/>
              </w:rPr>
              <w:t>6</w:t>
            </w:r>
          </w:p>
        </w:tc>
        <w:tc>
          <w:tcPr>
            <w:tcW w:w="1921" w:type="dxa"/>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附加条件报价</w:t>
            </w:r>
          </w:p>
        </w:tc>
        <w:tc>
          <w:tcPr>
            <w:tcW w:w="6789" w:type="dxa"/>
            <w:gridSpan w:val="3"/>
            <w:vAlign w:val="center"/>
          </w:tcPr>
          <w:p>
            <w:pPr>
              <w:adjustRightInd w:val="0"/>
              <w:snapToGrid w:val="0"/>
              <w:spacing w:line="320" w:lineRule="exact"/>
              <w:rPr>
                <w:rFonts w:ascii="宋体" w:hAnsi="宋体"/>
                <w:color w:val="auto"/>
                <w:szCs w:val="21"/>
                <w:highlight w:val="none"/>
              </w:rPr>
            </w:pPr>
            <w:r>
              <w:rPr>
                <w:rFonts w:hint="eastAsia" w:ascii="宋体" w:hAnsi="宋体"/>
                <w:color w:val="auto"/>
                <w:szCs w:val="21"/>
                <w:highlight w:val="none"/>
              </w:rPr>
              <w:t>不允许附加条件报价，</w:t>
            </w:r>
            <w:r>
              <w:rPr>
                <w:rFonts w:hint="eastAsia" w:ascii="宋体" w:hAnsi="宋体" w:cs="宋体"/>
                <w:color w:val="auto"/>
                <w:szCs w:val="21"/>
                <w:highlight w:val="none"/>
              </w:rPr>
              <w:t>否则将被视为无效投标。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54" w:type="dxa"/>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17.1</w:t>
            </w:r>
          </w:p>
        </w:tc>
        <w:tc>
          <w:tcPr>
            <w:tcW w:w="1921" w:type="dxa"/>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分包</w:t>
            </w:r>
          </w:p>
        </w:tc>
        <w:tc>
          <w:tcPr>
            <w:tcW w:w="6789" w:type="dxa"/>
            <w:gridSpan w:val="3"/>
            <w:vAlign w:val="center"/>
          </w:tcPr>
          <w:p>
            <w:pPr>
              <w:adjustRightInd w:val="0"/>
              <w:snapToGrid w:val="0"/>
              <w:spacing w:line="320" w:lineRule="exact"/>
              <w:rPr>
                <w:rFonts w:ascii="宋体" w:hAnsi="宋体"/>
                <w:color w:val="auto"/>
                <w:szCs w:val="21"/>
                <w:highlight w:val="none"/>
              </w:rPr>
            </w:pPr>
            <w:r>
              <w:rPr>
                <w:rFonts w:hint="eastAsia" w:ascii="宋体" w:hAnsi="宋体"/>
                <w:color w:val="auto"/>
                <w:szCs w:val="21"/>
                <w:highlight w:val="none"/>
              </w:rPr>
              <w:t>本项目不允许分包。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854" w:type="dxa"/>
            <w:vAlign w:val="center"/>
          </w:tcPr>
          <w:p>
            <w:pPr>
              <w:jc w:val="center"/>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8</w:t>
            </w:r>
            <w:r>
              <w:rPr>
                <w:rFonts w:ascii="宋体" w:hAnsi="宋体"/>
                <w:color w:val="auto"/>
                <w:szCs w:val="21"/>
                <w:highlight w:val="none"/>
              </w:rPr>
              <w:t>.1</w:t>
            </w:r>
          </w:p>
        </w:tc>
        <w:tc>
          <w:tcPr>
            <w:tcW w:w="1921" w:type="dxa"/>
            <w:vAlign w:val="center"/>
          </w:tcPr>
          <w:p>
            <w:pPr>
              <w:adjustRightInd w:val="0"/>
              <w:snapToGrid w:val="0"/>
              <w:jc w:val="center"/>
              <w:rPr>
                <w:rFonts w:ascii="宋体" w:hAnsi="宋体"/>
                <w:color w:val="auto"/>
                <w:szCs w:val="21"/>
                <w:highlight w:val="none"/>
              </w:rPr>
            </w:pPr>
            <w:r>
              <w:rPr>
                <w:rFonts w:ascii="宋体" w:hAnsi="宋体"/>
                <w:color w:val="auto"/>
                <w:szCs w:val="21"/>
                <w:highlight w:val="none"/>
              </w:rPr>
              <w:t>投标保证金</w:t>
            </w:r>
          </w:p>
        </w:tc>
        <w:tc>
          <w:tcPr>
            <w:tcW w:w="6789" w:type="dxa"/>
            <w:gridSpan w:val="3"/>
            <w:vAlign w:val="center"/>
          </w:tcPr>
          <w:p>
            <w:pPr>
              <w:adjustRightInd w:val="0"/>
              <w:snapToGrid w:val="0"/>
              <w:spacing w:line="320" w:lineRule="exact"/>
              <w:rPr>
                <w:rFonts w:ascii="宋体" w:hAnsi="宋体"/>
                <w:color w:val="auto"/>
                <w:szCs w:val="21"/>
                <w:highlight w:val="none"/>
              </w:rPr>
            </w:pPr>
            <w:r>
              <w:rPr>
                <w:rFonts w:hint="eastAsia" w:ascii="宋体" w:hAnsi="宋体"/>
                <w:color w:val="auto"/>
                <w:szCs w:val="21"/>
                <w:highlight w:val="none"/>
              </w:rPr>
              <w:t>本项目不收取投标保证金，招标文件有关投标保证金的条款均不适用。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54" w:type="dxa"/>
            <w:vAlign w:val="center"/>
          </w:tcPr>
          <w:p>
            <w:pPr>
              <w:jc w:val="center"/>
              <w:rPr>
                <w:rFonts w:ascii="宋体" w:hAnsi="宋体"/>
                <w:color w:val="auto"/>
                <w:szCs w:val="21"/>
                <w:highlight w:val="none"/>
              </w:rPr>
            </w:pPr>
            <w:r>
              <w:rPr>
                <w:rFonts w:hint="eastAsia" w:ascii="宋体" w:hAnsi="宋体"/>
                <w:color w:val="auto"/>
                <w:szCs w:val="21"/>
                <w:highlight w:val="none"/>
              </w:rPr>
              <w:t>19</w:t>
            </w:r>
            <w:r>
              <w:rPr>
                <w:rFonts w:ascii="宋体" w:hAnsi="宋体"/>
                <w:color w:val="auto"/>
                <w:szCs w:val="21"/>
                <w:highlight w:val="none"/>
              </w:rPr>
              <w:t>.1</w:t>
            </w:r>
          </w:p>
        </w:tc>
        <w:tc>
          <w:tcPr>
            <w:tcW w:w="1921" w:type="dxa"/>
            <w:vAlign w:val="center"/>
          </w:tcPr>
          <w:p>
            <w:pPr>
              <w:jc w:val="center"/>
              <w:rPr>
                <w:rFonts w:ascii="宋体" w:hAnsi="宋体"/>
                <w:color w:val="auto"/>
                <w:szCs w:val="21"/>
                <w:highlight w:val="none"/>
              </w:rPr>
            </w:pPr>
            <w:r>
              <w:rPr>
                <w:rFonts w:ascii="宋体" w:hAnsi="宋体"/>
                <w:color w:val="auto"/>
                <w:szCs w:val="21"/>
                <w:highlight w:val="none"/>
              </w:rPr>
              <w:t>投标有效期</w:t>
            </w:r>
          </w:p>
        </w:tc>
        <w:tc>
          <w:tcPr>
            <w:tcW w:w="6789" w:type="dxa"/>
            <w:gridSpan w:val="3"/>
            <w:vAlign w:val="center"/>
          </w:tcPr>
          <w:p>
            <w:pPr>
              <w:rPr>
                <w:rFonts w:ascii="宋体" w:hAnsi="宋体"/>
                <w:color w:val="auto"/>
                <w:szCs w:val="21"/>
                <w:highlight w:val="none"/>
              </w:rPr>
            </w:pPr>
            <w:r>
              <w:rPr>
                <w:rFonts w:hint="eastAsia" w:ascii="宋体" w:hAnsi="宋体"/>
                <w:color w:val="auto"/>
                <w:szCs w:val="21"/>
                <w:highlight w:val="none"/>
              </w:rPr>
              <w:t>90日历日（从投标截止之日计</w:t>
            </w:r>
            <w:r>
              <w:rPr>
                <w:rFonts w:hint="eastAsia" w:ascii="宋体" w:hAnsi="宋体"/>
                <w:color w:val="auto"/>
                <w:szCs w:val="21"/>
                <w:highlight w:val="none"/>
                <w:lang w:val="en-US" w:eastAsia="zh-CN"/>
              </w:rPr>
              <w:t>起</w:t>
            </w:r>
            <w:r>
              <w:rPr>
                <w:rFonts w:hint="eastAsia" w:ascii="宋体" w:hAnsi="宋体"/>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54" w:type="dxa"/>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20.1</w:t>
            </w:r>
          </w:p>
        </w:tc>
        <w:tc>
          <w:tcPr>
            <w:tcW w:w="1921" w:type="dxa"/>
            <w:vAlign w:val="center"/>
          </w:tcPr>
          <w:p>
            <w:pPr>
              <w:adjustRightInd w:val="0"/>
              <w:snapToGrid w:val="0"/>
              <w:spacing w:line="320" w:lineRule="exact"/>
              <w:jc w:val="center"/>
              <w:rPr>
                <w:rFonts w:ascii="宋体" w:hAnsi="宋体"/>
                <w:color w:val="auto"/>
                <w:szCs w:val="21"/>
                <w:highlight w:val="none"/>
              </w:rPr>
            </w:pPr>
            <w:r>
              <w:rPr>
                <w:rFonts w:ascii="宋体" w:hAnsi="宋体"/>
                <w:color w:val="auto"/>
                <w:szCs w:val="21"/>
                <w:highlight w:val="none"/>
              </w:rPr>
              <w:t>投标文件份数</w:t>
            </w:r>
          </w:p>
        </w:tc>
        <w:tc>
          <w:tcPr>
            <w:tcW w:w="6789" w:type="dxa"/>
            <w:gridSpan w:val="3"/>
            <w:vAlign w:val="center"/>
          </w:tcPr>
          <w:p>
            <w:pPr>
              <w:adjustRightInd w:val="0"/>
              <w:snapToGrid w:val="0"/>
              <w:spacing w:line="320" w:lineRule="exact"/>
              <w:rPr>
                <w:rFonts w:hint="default" w:ascii="宋体" w:hAnsi="宋体" w:eastAsia="宋体"/>
                <w:color w:val="auto"/>
                <w:szCs w:val="21"/>
                <w:highlight w:val="none"/>
                <w:lang w:val="en-US"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投标文件装订成一册;</w:t>
            </w:r>
            <w:r>
              <w:rPr>
                <w:rFonts w:ascii="宋体" w:hAnsi="宋体"/>
                <w:color w:val="auto"/>
                <w:szCs w:val="21"/>
                <w:highlight w:val="none"/>
              </w:rPr>
              <w:t>正本一份，副本</w:t>
            </w:r>
            <w:r>
              <w:rPr>
                <w:rFonts w:hint="eastAsia" w:ascii="宋体" w:hAnsi="宋体"/>
                <w:color w:val="auto"/>
                <w:szCs w:val="21"/>
                <w:highlight w:val="none"/>
                <w:lang w:val="en-US" w:eastAsia="zh-CN"/>
              </w:rPr>
              <w:t>两</w:t>
            </w:r>
            <w:r>
              <w:rPr>
                <w:rFonts w:ascii="宋体" w:hAnsi="宋体"/>
                <w:color w:val="auto"/>
                <w:szCs w:val="21"/>
                <w:highlight w:val="none"/>
              </w:rPr>
              <w:t>份，</w:t>
            </w:r>
            <w:r>
              <w:rPr>
                <w:rFonts w:hint="eastAsia" w:ascii="宋体" w:hAnsi="宋体"/>
                <w:color w:val="auto"/>
                <w:szCs w:val="21"/>
                <w:highlight w:val="none"/>
              </w:rPr>
              <w:t>若正本与副本有不一致，以正本为准。</w:t>
            </w:r>
          </w:p>
          <w:p>
            <w:pPr>
              <w:adjustRightInd w:val="0"/>
              <w:snapToGrid w:val="0"/>
              <w:spacing w:line="320" w:lineRule="exact"/>
              <w:rPr>
                <w:rFonts w:hint="default" w:eastAsia="宋体"/>
                <w:color w:val="auto"/>
                <w:highlight w:val="none"/>
                <w:lang w:val="en-US"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ascii="宋体" w:hAnsi="宋体"/>
                <w:color w:val="auto"/>
                <w:szCs w:val="21"/>
                <w:highlight w:val="none"/>
              </w:rPr>
              <w:t>电子文件</w:t>
            </w:r>
            <w:r>
              <w:rPr>
                <w:rFonts w:hint="eastAsia" w:ascii="宋体" w:hAnsi="宋体"/>
                <w:color w:val="auto"/>
                <w:szCs w:val="21"/>
                <w:highlight w:val="none"/>
              </w:rPr>
              <w:t>一</w:t>
            </w:r>
            <w:r>
              <w:rPr>
                <w:rFonts w:ascii="宋体" w:hAnsi="宋体"/>
                <w:color w:val="auto"/>
                <w:szCs w:val="21"/>
                <w:highlight w:val="none"/>
              </w:rPr>
              <w:t>份</w:t>
            </w:r>
            <w:r>
              <w:rPr>
                <w:rFonts w:hint="eastAsia" w:ascii="宋体" w:hAnsi="宋体"/>
                <w:color w:val="auto"/>
                <w:szCs w:val="21"/>
                <w:highlight w:val="none"/>
              </w:rPr>
              <w:t>（</w:t>
            </w:r>
            <w:r>
              <w:rPr>
                <w:rFonts w:hint="eastAsia" w:ascii="宋体" w:hAnsi="宋体"/>
                <w:color w:val="auto"/>
                <w:highlight w:val="none"/>
              </w:rPr>
              <w:t>不可加密）</w:t>
            </w:r>
            <w:r>
              <w:rPr>
                <w:rFonts w:ascii="宋体" w:hAnsi="宋体"/>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9564" w:type="dxa"/>
            <w:gridSpan w:val="5"/>
            <w:vAlign w:val="center"/>
          </w:tcPr>
          <w:p>
            <w:pPr>
              <w:jc w:val="center"/>
              <w:rPr>
                <w:rFonts w:ascii="宋体" w:hAnsi="宋体"/>
                <w:color w:val="auto"/>
                <w:szCs w:val="21"/>
                <w:highlight w:val="none"/>
              </w:rPr>
            </w:pPr>
            <w:r>
              <w:rPr>
                <w:rFonts w:hint="eastAsia" w:ascii="宋体" w:hAnsi="宋体"/>
                <w:b/>
                <w:color w:val="auto"/>
                <w:szCs w:val="21"/>
                <w:highlight w:val="none"/>
              </w:rPr>
              <w:t>五</w:t>
            </w:r>
            <w:r>
              <w:rPr>
                <w:rFonts w:ascii="宋体" w:hAnsi="宋体"/>
                <w:b/>
                <w:color w:val="auto"/>
                <w:szCs w:val="21"/>
                <w:highlight w:val="none"/>
              </w:rPr>
              <w:t>、授予合同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599" w:hRule="atLeast"/>
          <w:jc w:val="center"/>
        </w:trPr>
        <w:tc>
          <w:tcPr>
            <w:tcW w:w="854" w:type="dxa"/>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26.1</w:t>
            </w:r>
          </w:p>
        </w:tc>
        <w:tc>
          <w:tcPr>
            <w:tcW w:w="1921" w:type="dxa"/>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合同签订时间</w:t>
            </w:r>
          </w:p>
        </w:tc>
        <w:tc>
          <w:tcPr>
            <w:tcW w:w="6759" w:type="dxa"/>
            <w:gridSpan w:val="2"/>
            <w:vAlign w:val="center"/>
          </w:tcPr>
          <w:p>
            <w:pPr>
              <w:adjustRightInd w:val="0"/>
              <w:snapToGrid w:val="0"/>
              <w:spacing w:line="320" w:lineRule="exact"/>
              <w:rPr>
                <w:rFonts w:ascii="宋体" w:hAnsi="宋体"/>
                <w:color w:val="auto"/>
                <w:szCs w:val="21"/>
                <w:highlight w:val="none"/>
              </w:rPr>
            </w:pPr>
            <w:r>
              <w:rPr>
                <w:rFonts w:hint="eastAsia" w:ascii="宋体" w:hAnsi="宋体"/>
                <w:color w:val="auto"/>
                <w:szCs w:val="21"/>
                <w:highlight w:val="none"/>
              </w:rPr>
              <w:t>自《中标通知书》发出之日起三十日内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564" w:type="dxa"/>
            <w:gridSpan w:val="5"/>
            <w:vAlign w:val="center"/>
          </w:tcPr>
          <w:p>
            <w:pPr>
              <w:jc w:val="center"/>
              <w:rPr>
                <w:rFonts w:ascii="宋体" w:hAnsi="宋体"/>
                <w:b/>
                <w:color w:val="auto"/>
                <w:szCs w:val="21"/>
                <w:highlight w:val="none"/>
              </w:rPr>
            </w:pPr>
            <w:r>
              <w:rPr>
                <w:rFonts w:hint="eastAsia" w:ascii="宋体" w:hAnsi="宋体"/>
                <w:b/>
                <w:color w:val="auto"/>
                <w:szCs w:val="21"/>
                <w:highlight w:val="none"/>
              </w:rPr>
              <w:t>其他说明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4"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w:t>
            </w:r>
          </w:p>
        </w:tc>
        <w:tc>
          <w:tcPr>
            <w:tcW w:w="1981" w:type="dxa"/>
            <w:gridSpan w:val="2"/>
            <w:vAlign w:val="center"/>
          </w:tcPr>
          <w:p>
            <w:pPr>
              <w:jc w:val="center"/>
              <w:rPr>
                <w:rFonts w:ascii="宋体" w:hAnsi="宋体"/>
                <w:bCs/>
                <w:color w:val="auto"/>
                <w:highlight w:val="none"/>
              </w:rPr>
            </w:pPr>
            <w:r>
              <w:rPr>
                <w:rFonts w:hint="eastAsia" w:ascii="宋体" w:hAnsi="宋体"/>
                <w:bCs/>
                <w:color w:val="auto"/>
                <w:highlight w:val="none"/>
              </w:rPr>
              <w:t>评标方法</w:t>
            </w:r>
          </w:p>
        </w:tc>
        <w:tc>
          <w:tcPr>
            <w:tcW w:w="6729" w:type="dxa"/>
            <w:gridSpan w:val="2"/>
            <w:vAlign w:val="center"/>
          </w:tcPr>
          <w:p>
            <w:pPr>
              <w:rPr>
                <w:rFonts w:ascii="宋体" w:hAnsi="宋体"/>
                <w:color w:val="auto"/>
                <w:szCs w:val="21"/>
                <w:highlight w:val="none"/>
              </w:rPr>
            </w:pPr>
            <w:r>
              <w:rPr>
                <w:rFonts w:hint="eastAsia" w:ascii="宋体" w:hAnsi="宋体"/>
                <w:b/>
                <w:bCs w:val="0"/>
                <w:color w:val="auto"/>
                <w:highlight w:val="none"/>
              </w:rPr>
              <w:t>采用</w:t>
            </w:r>
            <w:r>
              <w:rPr>
                <w:rFonts w:hint="eastAsia" w:ascii="宋体" w:hAnsi="宋体"/>
                <w:b/>
                <w:bCs w:val="0"/>
                <w:color w:val="auto"/>
                <w:highlight w:val="none"/>
                <w:lang w:val="en-US" w:eastAsia="zh-CN"/>
              </w:rPr>
              <w:t>最低评标价法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4"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w:t>
            </w:r>
          </w:p>
        </w:tc>
        <w:tc>
          <w:tcPr>
            <w:tcW w:w="1981" w:type="dxa"/>
            <w:gridSpan w:val="2"/>
            <w:vAlign w:val="center"/>
          </w:tcPr>
          <w:p>
            <w:pPr>
              <w:jc w:val="center"/>
              <w:rPr>
                <w:rFonts w:ascii="宋体" w:hAnsi="宋体"/>
                <w:bCs/>
                <w:color w:val="auto"/>
                <w:highlight w:val="none"/>
              </w:rPr>
            </w:pPr>
            <w:r>
              <w:rPr>
                <w:rFonts w:hint="eastAsia" w:ascii="宋体" w:hAnsi="宋体" w:cs="宋体"/>
                <w:color w:val="auto"/>
                <w:szCs w:val="21"/>
                <w:highlight w:val="none"/>
              </w:rPr>
              <w:t>开标信封</w:t>
            </w:r>
          </w:p>
        </w:tc>
        <w:tc>
          <w:tcPr>
            <w:tcW w:w="6729" w:type="dxa"/>
            <w:gridSpan w:val="2"/>
            <w:vAlign w:val="center"/>
          </w:tcPr>
          <w:p>
            <w:pPr>
              <w:rPr>
                <w:rFonts w:ascii="宋体" w:hAnsi="宋体"/>
                <w:bCs/>
                <w:color w:val="auto"/>
                <w:highlight w:val="none"/>
              </w:rPr>
            </w:pPr>
            <w:r>
              <w:rPr>
                <w:rFonts w:hint="eastAsia" w:ascii="宋体" w:hAnsi="宋体"/>
                <w:color w:val="auto"/>
                <w:szCs w:val="21"/>
                <w:highlight w:val="none"/>
              </w:rPr>
              <w:t>将</w:t>
            </w:r>
            <w:r>
              <w:rPr>
                <w:rFonts w:hint="eastAsia" w:ascii="宋体" w:hAnsi="宋体" w:cs="宋体"/>
                <w:b/>
                <w:color w:val="auto"/>
                <w:szCs w:val="21"/>
                <w:highlight w:val="none"/>
                <w:lang w:eastAsia="zh-TW"/>
              </w:rPr>
              <w:t>开标一览表(报价表)</w:t>
            </w:r>
            <w:r>
              <w:rPr>
                <w:rFonts w:hint="eastAsia" w:ascii="宋体" w:hAnsi="宋体" w:cs="宋体"/>
                <w:b/>
                <w:color w:val="auto"/>
                <w:szCs w:val="21"/>
                <w:highlight w:val="none"/>
              </w:rPr>
              <w:t>、</w:t>
            </w:r>
            <w:r>
              <w:rPr>
                <w:rFonts w:hint="eastAsia" w:ascii="宋体" w:hAnsi="宋体" w:cs="宋体"/>
                <w:b/>
                <w:color w:val="auto"/>
                <w:szCs w:val="21"/>
                <w:highlight w:val="none"/>
                <w:lang w:eastAsia="zh-TW"/>
              </w:rPr>
              <w:t>法定代表人证明书或法定代表人授权委托书</w:t>
            </w:r>
            <w:r>
              <w:rPr>
                <w:rFonts w:hint="eastAsia" w:ascii="宋体" w:hAnsi="宋体" w:cs="宋体"/>
                <w:b/>
                <w:color w:val="auto"/>
                <w:szCs w:val="21"/>
                <w:highlight w:val="none"/>
              </w:rPr>
              <w:t>、电子文件和开票资料（如适用）</w:t>
            </w:r>
            <w:r>
              <w:rPr>
                <w:rFonts w:hint="eastAsia" w:ascii="宋体" w:hAnsi="宋体"/>
                <w:color w:val="auto"/>
                <w:szCs w:val="21"/>
                <w:highlight w:val="none"/>
              </w:rPr>
              <w:t>一并单独密封提交，并在信封上标明“</w:t>
            </w:r>
            <w:r>
              <w:rPr>
                <w:rFonts w:hint="eastAsia" w:ascii="宋体" w:hAnsi="宋体"/>
                <w:b/>
                <w:color w:val="auto"/>
                <w:szCs w:val="21"/>
                <w:highlight w:val="none"/>
              </w:rPr>
              <w:t>开标信封</w:t>
            </w:r>
            <w:r>
              <w:rPr>
                <w:rFonts w:hint="eastAsia" w:ascii="宋体" w:hAnsi="宋体"/>
                <w:b/>
                <w:color w:val="auto"/>
                <w:szCs w:val="21"/>
                <w:highlight w:val="none"/>
                <w:lang w:val="en-US" w:eastAsia="zh-CN"/>
              </w:rPr>
              <w:t xml:space="preserve"> 项目名称</w:t>
            </w:r>
            <w:r>
              <w:rPr>
                <w:rFonts w:hint="eastAsia" w:ascii="宋体" w:hAnsi="宋体"/>
                <w:color w:val="auto"/>
                <w:szCs w:val="21"/>
                <w:highlight w:val="none"/>
              </w:rPr>
              <w:t>”</w:t>
            </w:r>
            <w:r>
              <w:rPr>
                <w:rFonts w:hint="eastAsia" w:ascii="宋体" w:hAnsi="宋体"/>
                <w:color w:val="auto"/>
                <w:szCs w:val="21"/>
                <w:highlight w:val="none"/>
                <w:lang w:val="en-US" w:eastAsia="zh-CN"/>
              </w:rPr>
              <w:t>的</w:t>
            </w:r>
            <w:r>
              <w:rPr>
                <w:rFonts w:hint="eastAsia" w:ascii="宋体" w:hAnsi="宋体"/>
                <w:color w:val="auto"/>
                <w:szCs w:val="21"/>
                <w:highlight w:val="none"/>
              </w:rPr>
              <w:t>字样。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4" w:type="dxa"/>
            <w:vAlign w:val="center"/>
          </w:tcPr>
          <w:p>
            <w:pPr>
              <w:adjustRightInd w:val="0"/>
              <w:snapToGrid w:val="0"/>
              <w:jc w:val="center"/>
              <w:rPr>
                <w:rFonts w:hint="eastAsia" w:ascii="宋体" w:hAnsi="宋体"/>
                <w:color w:val="auto"/>
                <w:szCs w:val="21"/>
                <w:highlight w:val="none"/>
              </w:rPr>
            </w:pPr>
          </w:p>
        </w:tc>
        <w:tc>
          <w:tcPr>
            <w:tcW w:w="1981" w:type="dxa"/>
            <w:gridSpan w:val="2"/>
            <w:vAlign w:val="center"/>
          </w:tcPr>
          <w:p>
            <w:pPr>
              <w:jc w:val="center"/>
              <w:rPr>
                <w:rFonts w:hint="eastAsia" w:ascii="宋体" w:hAnsi="宋体" w:cs="宋体"/>
                <w:color w:val="auto"/>
                <w:szCs w:val="21"/>
                <w:highlight w:val="none"/>
              </w:rPr>
            </w:pPr>
          </w:p>
        </w:tc>
        <w:tc>
          <w:tcPr>
            <w:tcW w:w="6729" w:type="dxa"/>
            <w:gridSpan w:val="2"/>
            <w:vAlign w:val="center"/>
          </w:tcPr>
          <w:p>
            <w:pPr>
              <w:rPr>
                <w:rFonts w:hint="eastAsia" w:ascii="宋体" w:hAnsi="宋体"/>
                <w:color w:val="auto"/>
                <w:szCs w:val="21"/>
                <w:highlight w:val="none"/>
              </w:rPr>
            </w:pPr>
            <w:r>
              <w:rPr>
                <w:rFonts w:hint="eastAsia" w:ascii="宋体" w:hAnsi="宋体"/>
                <w:color w:val="auto"/>
                <w:sz w:val="21"/>
                <w:szCs w:val="21"/>
                <w:highlight w:val="none"/>
                <w:lang w:val="en-US" w:eastAsia="zh-CN"/>
              </w:rPr>
              <w:t>本次招标不收取任何费用，投标费用由投标人自理。中标人未进场施工前，招标人有权取消投标人的中标资格并不作任何经济补偿。</w:t>
            </w:r>
          </w:p>
        </w:tc>
      </w:tr>
    </w:tbl>
    <w:p>
      <w:pPr>
        <w:adjustRightInd w:val="0"/>
        <w:snapToGrid w:val="0"/>
        <w:spacing w:line="360" w:lineRule="auto"/>
        <w:jc w:val="center"/>
        <w:outlineLvl w:val="0"/>
        <w:rPr>
          <w:b/>
          <w:bCs/>
          <w:color w:val="auto"/>
          <w:sz w:val="28"/>
          <w:szCs w:val="28"/>
          <w:highlight w:val="none"/>
        </w:rPr>
      </w:pPr>
      <w:r>
        <w:rPr>
          <w:color w:val="auto"/>
          <w:highlight w:val="none"/>
        </w:rPr>
        <w:br w:type="page"/>
      </w:r>
      <w:r>
        <w:rPr>
          <w:rFonts w:hint="eastAsia"/>
          <w:b/>
          <w:bCs/>
          <w:color w:val="auto"/>
          <w:sz w:val="28"/>
          <w:szCs w:val="28"/>
          <w:highlight w:val="none"/>
        </w:rPr>
        <w:t>第三章 开标、评标、定标</w:t>
      </w:r>
    </w:p>
    <w:p>
      <w:pPr>
        <w:pStyle w:val="27"/>
        <w:widowControl/>
        <w:numPr>
          <w:ilvl w:val="0"/>
          <w:numId w:val="5"/>
        </w:numPr>
        <w:spacing w:line="360" w:lineRule="auto"/>
        <w:ind w:firstLineChars="0"/>
        <w:jc w:val="left"/>
        <w:rPr>
          <w:rFonts w:hAnsi="宋体"/>
          <w:color w:val="auto"/>
          <w:highlight w:val="none"/>
        </w:rPr>
      </w:pPr>
      <w:r>
        <w:rPr>
          <w:rFonts w:hint="eastAsia" w:hAnsi="宋体"/>
          <w:color w:val="auto"/>
          <w:highlight w:val="none"/>
        </w:rPr>
        <w:t>开标</w:t>
      </w:r>
    </w:p>
    <w:p>
      <w:pPr>
        <w:pStyle w:val="27"/>
        <w:widowControl/>
        <w:numPr>
          <w:ilvl w:val="1"/>
          <w:numId w:val="5"/>
        </w:numPr>
        <w:spacing w:line="360" w:lineRule="auto"/>
        <w:ind w:left="567" w:leftChars="0" w:firstLineChars="0"/>
        <w:jc w:val="left"/>
        <w:rPr>
          <w:rFonts w:hAnsi="宋体"/>
          <w:color w:val="auto"/>
          <w:highlight w:val="none"/>
        </w:rPr>
      </w:pPr>
      <w:r>
        <w:rPr>
          <w:rFonts w:hint="eastAsia" w:ascii="宋体" w:hAnsi="宋体" w:cs="宋体"/>
          <w:color w:val="auto"/>
          <w:szCs w:val="21"/>
          <w:highlight w:val="none"/>
          <w:lang w:eastAsia="zh-TW"/>
        </w:rPr>
        <w:t>招标代理机构在</w:t>
      </w:r>
      <w:r>
        <w:rPr>
          <w:rFonts w:hint="eastAsia" w:ascii="宋体" w:hAnsi="宋体" w:cs="宋体"/>
          <w:color w:val="auto"/>
          <w:szCs w:val="21"/>
          <w:highlight w:val="none"/>
          <w:lang w:val="en-US" w:eastAsia="zh-CN"/>
        </w:rPr>
        <w:t>招标公告</w:t>
      </w:r>
      <w:r>
        <w:rPr>
          <w:rFonts w:hint="eastAsia" w:ascii="宋体" w:hAnsi="宋体" w:cs="宋体"/>
          <w:color w:val="auto"/>
          <w:szCs w:val="21"/>
          <w:highlight w:val="none"/>
          <w:lang w:eastAsia="zh-TW"/>
        </w:rPr>
        <w:t>中规定的日期、时</w:t>
      </w:r>
      <w:r>
        <w:rPr>
          <w:rFonts w:hint="eastAsia" w:ascii="宋体" w:hAnsi="宋体" w:cs="宋体"/>
          <w:color w:val="auto"/>
          <w:szCs w:val="21"/>
          <w:highlight w:val="none"/>
        </w:rPr>
        <w:t>间</w:t>
      </w:r>
      <w:r>
        <w:rPr>
          <w:rFonts w:hint="eastAsia" w:ascii="宋体" w:hAnsi="宋体" w:cs="宋体"/>
          <w:color w:val="auto"/>
          <w:szCs w:val="21"/>
          <w:highlight w:val="none"/>
          <w:lang w:eastAsia="zh-TW"/>
        </w:rPr>
        <w:t>和地点组织</w:t>
      </w:r>
      <w:r>
        <w:rPr>
          <w:rFonts w:hint="eastAsia" w:ascii="宋体" w:hAnsi="宋体" w:cs="宋体"/>
          <w:color w:val="auto"/>
          <w:szCs w:val="21"/>
          <w:highlight w:val="none"/>
        </w:rPr>
        <w:t>开标会议</w:t>
      </w:r>
      <w:r>
        <w:rPr>
          <w:rFonts w:hint="eastAsia" w:ascii="宋体" w:hAnsi="宋体" w:cs="宋体"/>
          <w:color w:val="auto"/>
          <w:szCs w:val="21"/>
          <w:highlight w:val="none"/>
          <w:lang w:eastAsia="zh-TW"/>
        </w:rPr>
        <w:t>。</w:t>
      </w:r>
      <w:r>
        <w:rPr>
          <w:rFonts w:hint="eastAsia" w:ascii="宋体" w:hAnsi="宋体" w:cs="宋体"/>
          <w:color w:val="auto"/>
          <w:szCs w:val="21"/>
          <w:highlight w:val="none"/>
        </w:rPr>
        <w:t>开标时邀请所有投标人代表参加。参加开标的代表应签名报到以证明其出席。</w:t>
      </w:r>
    </w:p>
    <w:p>
      <w:pPr>
        <w:pStyle w:val="27"/>
        <w:widowControl/>
        <w:numPr>
          <w:ilvl w:val="1"/>
          <w:numId w:val="5"/>
        </w:numPr>
        <w:spacing w:line="360" w:lineRule="auto"/>
        <w:ind w:left="567" w:leftChars="0" w:firstLineChars="0"/>
        <w:jc w:val="left"/>
        <w:rPr>
          <w:rFonts w:hint="eastAsia" w:ascii="宋体" w:hAnsi="宋体" w:cs="宋体"/>
          <w:color w:val="auto"/>
          <w:szCs w:val="21"/>
          <w:highlight w:val="none"/>
          <w:lang w:val="en-US" w:eastAsia="zh-TW"/>
        </w:rPr>
      </w:pPr>
      <w:r>
        <w:rPr>
          <w:rFonts w:hint="eastAsia" w:ascii="宋体" w:hAnsi="宋体" w:cs="宋体"/>
          <w:color w:val="auto"/>
          <w:szCs w:val="21"/>
          <w:highlight w:val="none"/>
          <w:lang w:val="en-US" w:eastAsia="zh-TW"/>
        </w:rPr>
        <w:t>开标时，由按签到顺序递交投标文件的前三名投标人代表作为全体投标人推选的代表就所有投标文件的密封情况进行检查，经确认无误后，由招标人或者招标代理机构工作人员当众拆封，宣布投标人名称、投标价格和招标文件规定的需要宣布的其他内容。</w:t>
      </w:r>
    </w:p>
    <w:p>
      <w:pPr>
        <w:pStyle w:val="27"/>
        <w:widowControl/>
        <w:numPr>
          <w:ilvl w:val="0"/>
          <w:numId w:val="0"/>
        </w:numPr>
        <w:spacing w:line="360" w:lineRule="auto"/>
        <w:jc w:val="left"/>
        <w:rPr>
          <w:rFonts w:hint="eastAsia" w:ascii="宋体" w:hAnsi="宋体" w:cs="宋体"/>
          <w:color w:val="auto"/>
          <w:szCs w:val="21"/>
          <w:highlight w:val="none"/>
          <w:lang w:val="zh-CN" w:eastAsia="zh-TW"/>
        </w:rPr>
      </w:pPr>
      <w:r>
        <w:rPr>
          <w:rFonts w:hint="eastAsia" w:ascii="宋体" w:hAnsi="宋体" w:cs="宋体"/>
          <w:color w:val="auto"/>
          <w:szCs w:val="21"/>
          <w:highlight w:val="none"/>
          <w:lang w:val="en-US" w:eastAsia="zh-CN"/>
        </w:rPr>
        <w:t>1.3.开标结束后</w:t>
      </w:r>
      <w:r>
        <w:rPr>
          <w:rFonts w:hint="eastAsia" w:ascii="宋体" w:hAnsi="宋体" w:cs="宋体"/>
          <w:color w:val="auto"/>
          <w:szCs w:val="21"/>
          <w:highlight w:val="none"/>
          <w:lang w:eastAsia="zh-TW"/>
        </w:rPr>
        <w:t>所</w:t>
      </w:r>
      <w:r>
        <w:rPr>
          <w:rFonts w:ascii="宋体" w:hAnsi="宋体" w:cs="宋体"/>
          <w:color w:val="auto"/>
          <w:szCs w:val="21"/>
          <w:highlight w:val="none"/>
          <w:lang w:eastAsia="zh-TW"/>
        </w:rPr>
        <w:t>有</w:t>
      </w:r>
      <w:r>
        <w:rPr>
          <w:rFonts w:hint="eastAsia" w:ascii="宋体" w:hAnsi="宋体" w:cs="宋体"/>
          <w:color w:val="auto"/>
          <w:szCs w:val="21"/>
          <w:highlight w:val="none"/>
          <w:lang w:val="en-US" w:eastAsia="zh-TW"/>
        </w:rPr>
        <w:t>评标委员会</w:t>
      </w:r>
      <w:r>
        <w:rPr>
          <w:rFonts w:ascii="宋体" w:hAnsi="宋体" w:cs="宋体"/>
          <w:color w:val="auto"/>
          <w:szCs w:val="21"/>
          <w:highlight w:val="none"/>
          <w:lang w:eastAsia="zh-TW"/>
        </w:rPr>
        <w:t>成员集中与单一</w:t>
      </w:r>
      <w:r>
        <w:rPr>
          <w:rFonts w:hint="eastAsia" w:ascii="宋体" w:hAnsi="宋体" w:cs="宋体"/>
          <w:color w:val="auto"/>
          <w:szCs w:val="21"/>
          <w:highlight w:val="none"/>
          <w:lang w:val="en-US" w:eastAsia="zh-TW"/>
        </w:rPr>
        <w:t>投标单位</w:t>
      </w:r>
      <w:r>
        <w:rPr>
          <w:rFonts w:ascii="宋体" w:hAnsi="宋体" w:cs="宋体"/>
          <w:color w:val="auto"/>
          <w:szCs w:val="21"/>
          <w:highlight w:val="none"/>
          <w:lang w:eastAsia="zh-TW"/>
        </w:rPr>
        <w:t>分别进行</w:t>
      </w:r>
      <w:r>
        <w:rPr>
          <w:rFonts w:hint="eastAsia" w:ascii="宋体" w:hAnsi="宋体" w:cs="宋体"/>
          <w:color w:val="auto"/>
          <w:szCs w:val="21"/>
          <w:highlight w:val="none"/>
          <w:lang w:val="en-US" w:eastAsia="zh-TW"/>
        </w:rPr>
        <w:t>议价</w:t>
      </w:r>
      <w:r>
        <w:rPr>
          <w:rFonts w:hint="eastAsia" w:ascii="宋体" w:hAnsi="宋体" w:cs="宋体"/>
          <w:color w:val="auto"/>
          <w:szCs w:val="21"/>
          <w:highlight w:val="none"/>
          <w:lang w:val="zh-CN" w:eastAsia="zh-TW"/>
        </w:rPr>
        <w:t>；</w:t>
      </w:r>
    </w:p>
    <w:p>
      <w:pPr>
        <w:pStyle w:val="27"/>
        <w:widowControl/>
        <w:numPr>
          <w:ilvl w:val="0"/>
          <w:numId w:val="0"/>
        </w:numPr>
        <w:spacing w:line="360" w:lineRule="auto"/>
        <w:jc w:val="left"/>
        <w:rPr>
          <w:rFonts w:hint="eastAsia" w:ascii="宋体" w:hAnsi="宋体" w:cs="宋体"/>
          <w:color w:val="auto"/>
          <w:szCs w:val="21"/>
          <w:highlight w:val="none"/>
          <w:lang w:val="zh-CN" w:eastAsia="zh-TW"/>
        </w:rPr>
      </w:pPr>
      <w:r>
        <w:rPr>
          <w:rFonts w:hint="eastAsia" w:ascii="宋体" w:hAnsi="宋体" w:cs="宋体"/>
          <w:color w:val="auto"/>
          <w:szCs w:val="21"/>
          <w:highlight w:val="none"/>
          <w:lang w:val="en-US" w:eastAsia="zh-CN"/>
        </w:rPr>
        <w:t>1.3.1</w:t>
      </w:r>
      <w:r>
        <w:rPr>
          <w:rFonts w:hint="eastAsia" w:ascii="宋体" w:hAnsi="宋体" w:cs="宋体"/>
          <w:color w:val="auto"/>
          <w:szCs w:val="21"/>
          <w:highlight w:val="none"/>
          <w:lang w:val="zh-CN" w:eastAsia="zh-TW"/>
        </w:rPr>
        <w:t>在</w:t>
      </w:r>
      <w:r>
        <w:rPr>
          <w:rFonts w:hint="eastAsia" w:ascii="宋体" w:hAnsi="宋体" w:cs="宋体"/>
          <w:color w:val="auto"/>
          <w:szCs w:val="21"/>
          <w:highlight w:val="none"/>
          <w:lang w:val="en-US" w:eastAsia="zh-TW"/>
        </w:rPr>
        <w:t>议价</w:t>
      </w:r>
      <w:r>
        <w:rPr>
          <w:rFonts w:hint="eastAsia" w:ascii="宋体" w:hAnsi="宋体" w:cs="宋体"/>
          <w:color w:val="auto"/>
          <w:szCs w:val="21"/>
          <w:highlight w:val="none"/>
          <w:lang w:val="zh-CN" w:eastAsia="zh-TW"/>
        </w:rPr>
        <w:t>过程中，</w:t>
      </w:r>
      <w:r>
        <w:rPr>
          <w:rFonts w:hint="eastAsia" w:ascii="宋体" w:hAnsi="宋体" w:cs="宋体"/>
          <w:color w:val="auto"/>
          <w:szCs w:val="21"/>
          <w:highlight w:val="none"/>
          <w:lang w:val="en-US" w:eastAsia="zh-TW"/>
        </w:rPr>
        <w:t>评标委员会</w:t>
      </w:r>
      <w:r>
        <w:rPr>
          <w:rFonts w:hint="eastAsia" w:ascii="宋体" w:hAnsi="宋体" w:cs="宋体"/>
          <w:color w:val="auto"/>
          <w:szCs w:val="21"/>
          <w:highlight w:val="none"/>
          <w:lang w:val="zh-CN" w:eastAsia="zh-TW"/>
        </w:rPr>
        <w:t>可以根据招标文件和</w:t>
      </w:r>
      <w:r>
        <w:rPr>
          <w:rFonts w:hint="eastAsia" w:ascii="宋体" w:hAnsi="宋体" w:cs="宋体"/>
          <w:color w:val="auto"/>
          <w:szCs w:val="21"/>
          <w:highlight w:val="none"/>
          <w:lang w:val="en-US" w:eastAsia="zh-TW"/>
        </w:rPr>
        <w:t>议价</w:t>
      </w:r>
      <w:r>
        <w:rPr>
          <w:rFonts w:hint="eastAsia" w:ascii="宋体" w:hAnsi="宋体" w:cs="宋体"/>
          <w:color w:val="auto"/>
          <w:szCs w:val="21"/>
          <w:highlight w:val="none"/>
          <w:lang w:val="zh-CN" w:eastAsia="zh-TW"/>
        </w:rPr>
        <w:t>情况实质性变动技术、服务要求，但不得变动招标文件中的其他内容。实质性变动的内容，须经</w:t>
      </w:r>
      <w:r>
        <w:rPr>
          <w:rFonts w:hint="eastAsia" w:ascii="宋体" w:hAnsi="宋体" w:cs="宋体"/>
          <w:color w:val="auto"/>
          <w:szCs w:val="21"/>
          <w:highlight w:val="none"/>
          <w:lang w:val="en-US" w:eastAsia="zh-TW"/>
        </w:rPr>
        <w:t>招标</w:t>
      </w:r>
      <w:r>
        <w:rPr>
          <w:rFonts w:hint="eastAsia" w:ascii="宋体" w:hAnsi="宋体" w:cs="宋体"/>
          <w:color w:val="auto"/>
          <w:szCs w:val="21"/>
          <w:highlight w:val="none"/>
          <w:lang w:val="zh-CN" w:eastAsia="zh-TW"/>
        </w:rPr>
        <w:t>人代表确认。</w:t>
      </w:r>
    </w:p>
    <w:p>
      <w:pPr>
        <w:pStyle w:val="27"/>
        <w:widowControl/>
        <w:numPr>
          <w:ilvl w:val="0"/>
          <w:numId w:val="0"/>
        </w:numPr>
        <w:spacing w:line="360" w:lineRule="auto"/>
        <w:jc w:val="left"/>
        <w:rPr>
          <w:rFonts w:hint="eastAsia" w:ascii="宋体" w:hAnsi="宋体" w:cs="宋体"/>
          <w:b/>
          <w:bCs/>
          <w:color w:val="auto"/>
          <w:szCs w:val="21"/>
          <w:highlight w:val="none"/>
          <w:lang w:eastAsia="zh-TW"/>
        </w:rPr>
      </w:pPr>
      <w:r>
        <w:rPr>
          <w:rFonts w:hint="eastAsia" w:ascii="宋体" w:hAnsi="宋体" w:cs="宋体"/>
          <w:color w:val="auto"/>
          <w:szCs w:val="21"/>
          <w:highlight w:val="none"/>
          <w:lang w:val="en-US" w:eastAsia="zh-CN"/>
        </w:rPr>
        <w:t>1.4.</w:t>
      </w:r>
      <w:r>
        <w:rPr>
          <w:rFonts w:ascii="宋体" w:hAnsi="宋体" w:cs="宋体"/>
          <w:color w:val="auto"/>
          <w:szCs w:val="21"/>
          <w:highlight w:val="none"/>
          <w:lang w:eastAsia="zh-TW"/>
        </w:rPr>
        <w:t>最</w:t>
      </w:r>
      <w:r>
        <w:rPr>
          <w:rFonts w:hint="eastAsia" w:ascii="宋体" w:hAnsi="宋体" w:cs="宋体"/>
          <w:color w:val="auto"/>
          <w:szCs w:val="21"/>
          <w:highlight w:val="none"/>
          <w:lang w:val="en-US" w:eastAsia="zh-CN"/>
        </w:rPr>
        <w:t>终</w:t>
      </w:r>
      <w:r>
        <w:rPr>
          <w:rFonts w:ascii="宋体" w:hAnsi="宋体" w:cs="宋体"/>
          <w:color w:val="auto"/>
          <w:szCs w:val="21"/>
          <w:highlight w:val="none"/>
          <w:lang w:eastAsia="zh-TW"/>
        </w:rPr>
        <w:t>报价</w:t>
      </w:r>
      <w:r>
        <w:rPr>
          <w:rFonts w:hint="eastAsia" w:ascii="宋体" w:hAnsi="宋体" w:cs="宋体"/>
          <w:color w:val="auto"/>
          <w:szCs w:val="21"/>
          <w:highlight w:val="none"/>
          <w:lang w:eastAsia="zh-TW"/>
        </w:rPr>
        <w:t>：</w:t>
      </w:r>
      <w:r>
        <w:rPr>
          <w:rFonts w:hint="eastAsia" w:ascii="宋体" w:hAnsi="宋体" w:cs="宋体"/>
          <w:color w:val="auto"/>
          <w:szCs w:val="21"/>
          <w:highlight w:val="none"/>
          <w:lang w:val="en-US" w:eastAsia="zh-TW"/>
        </w:rPr>
        <w:t>议价</w:t>
      </w:r>
      <w:r>
        <w:rPr>
          <w:rFonts w:hint="eastAsia" w:ascii="宋体" w:hAnsi="宋体" w:cs="宋体"/>
          <w:color w:val="auto"/>
          <w:szCs w:val="21"/>
          <w:highlight w:val="none"/>
          <w:lang w:eastAsia="zh-TW"/>
        </w:rPr>
        <w:t>结束后，</w:t>
      </w:r>
      <w:r>
        <w:rPr>
          <w:rFonts w:hint="eastAsia" w:ascii="宋体" w:hAnsi="宋体" w:cs="宋体"/>
          <w:color w:val="auto"/>
          <w:szCs w:val="21"/>
          <w:highlight w:val="none"/>
          <w:lang w:val="en-US" w:eastAsia="zh-TW"/>
        </w:rPr>
        <w:t>评标委员会</w:t>
      </w:r>
      <w:r>
        <w:rPr>
          <w:rFonts w:hint="eastAsia" w:ascii="宋体" w:hAnsi="宋体" w:cs="宋体"/>
          <w:color w:val="auto"/>
          <w:szCs w:val="21"/>
          <w:highlight w:val="none"/>
          <w:lang w:eastAsia="zh-TW"/>
        </w:rPr>
        <w:t>应当要求所有实质性响应的</w:t>
      </w:r>
      <w:r>
        <w:rPr>
          <w:rFonts w:hint="eastAsia" w:ascii="宋体" w:hAnsi="宋体" w:cs="宋体"/>
          <w:color w:val="auto"/>
          <w:szCs w:val="21"/>
          <w:highlight w:val="none"/>
          <w:lang w:val="en-US" w:eastAsia="zh-TW"/>
        </w:rPr>
        <w:t>投标单位</w:t>
      </w:r>
      <w:r>
        <w:rPr>
          <w:rFonts w:hint="eastAsia" w:ascii="宋体" w:hAnsi="宋体" w:cs="宋体"/>
          <w:color w:val="auto"/>
          <w:szCs w:val="21"/>
          <w:highlight w:val="none"/>
          <w:lang w:eastAsia="zh-TW"/>
        </w:rPr>
        <w:t>在规定时间内提交最</w:t>
      </w:r>
      <w:r>
        <w:rPr>
          <w:rFonts w:hint="eastAsia" w:ascii="宋体" w:hAnsi="宋体" w:cs="宋体"/>
          <w:color w:val="auto"/>
          <w:szCs w:val="21"/>
          <w:highlight w:val="none"/>
          <w:lang w:val="en-US" w:eastAsia="zh-CN"/>
        </w:rPr>
        <w:t>终</w:t>
      </w:r>
      <w:r>
        <w:rPr>
          <w:rFonts w:hint="eastAsia" w:ascii="宋体" w:hAnsi="宋体" w:cs="宋体"/>
          <w:color w:val="auto"/>
          <w:szCs w:val="21"/>
          <w:highlight w:val="none"/>
          <w:lang w:eastAsia="zh-TW"/>
        </w:rPr>
        <w:t>报价。</w:t>
      </w:r>
      <w:r>
        <w:rPr>
          <w:rFonts w:hint="eastAsia" w:ascii="宋体" w:hAnsi="宋体" w:cs="宋体"/>
          <w:b/>
          <w:bCs/>
          <w:color w:val="auto"/>
          <w:szCs w:val="21"/>
          <w:highlight w:val="none"/>
          <w:lang w:eastAsia="zh-TW"/>
        </w:rPr>
        <w:t>最</w:t>
      </w:r>
      <w:r>
        <w:rPr>
          <w:rFonts w:hint="eastAsia" w:ascii="宋体" w:hAnsi="宋体" w:cs="宋体"/>
          <w:b/>
          <w:bCs/>
          <w:color w:val="auto"/>
          <w:szCs w:val="21"/>
          <w:highlight w:val="none"/>
          <w:lang w:val="en-US" w:eastAsia="zh-CN"/>
        </w:rPr>
        <w:t>终</w:t>
      </w:r>
      <w:r>
        <w:rPr>
          <w:rFonts w:hint="eastAsia" w:ascii="宋体" w:hAnsi="宋体" w:cs="宋体"/>
          <w:b/>
          <w:bCs/>
          <w:color w:val="auto"/>
          <w:szCs w:val="21"/>
          <w:highlight w:val="none"/>
          <w:lang w:eastAsia="zh-TW"/>
        </w:rPr>
        <w:t>报价是</w:t>
      </w:r>
      <w:r>
        <w:rPr>
          <w:rFonts w:hint="eastAsia" w:ascii="宋体" w:hAnsi="宋体" w:cs="宋体"/>
          <w:b/>
          <w:bCs/>
          <w:color w:val="auto"/>
          <w:szCs w:val="21"/>
          <w:highlight w:val="none"/>
          <w:lang w:val="en-US" w:eastAsia="zh-TW"/>
        </w:rPr>
        <w:t>投标</w:t>
      </w:r>
      <w:r>
        <w:rPr>
          <w:rFonts w:hint="eastAsia" w:ascii="宋体" w:hAnsi="宋体" w:cs="宋体"/>
          <w:b/>
          <w:bCs/>
          <w:color w:val="auto"/>
          <w:szCs w:val="21"/>
          <w:highlight w:val="none"/>
          <w:lang w:eastAsia="zh-TW"/>
        </w:rPr>
        <w:t>文件的有效组成部分</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各投标人的最终报价作为价格分的评审依据</w:t>
      </w:r>
      <w:r>
        <w:rPr>
          <w:rFonts w:hint="eastAsia" w:ascii="宋体" w:hAnsi="宋体" w:cs="宋体"/>
          <w:b/>
          <w:bCs/>
          <w:color w:val="auto"/>
          <w:szCs w:val="21"/>
          <w:highlight w:val="none"/>
          <w:lang w:eastAsia="zh-TW"/>
        </w:rPr>
        <w:t>。</w:t>
      </w:r>
    </w:p>
    <w:p>
      <w:pPr>
        <w:pStyle w:val="27"/>
        <w:widowControl/>
        <w:numPr>
          <w:ilvl w:val="0"/>
          <w:numId w:val="0"/>
        </w:numPr>
        <w:spacing w:line="360" w:lineRule="auto"/>
        <w:jc w:val="left"/>
        <w:rPr>
          <w:rFonts w:hint="eastAsia" w:ascii="宋体" w:hAnsi="宋体" w:cs="宋体"/>
          <w:b w:val="0"/>
          <w:bCs w:val="0"/>
          <w:color w:val="auto"/>
          <w:szCs w:val="21"/>
          <w:highlight w:val="none"/>
          <w:lang w:val="en-US" w:eastAsia="zh-CN"/>
        </w:rPr>
      </w:pPr>
      <w:r>
        <w:rPr>
          <w:rFonts w:hint="eastAsia" w:ascii="宋体" w:hAnsi="宋体" w:cs="宋体"/>
          <w:b/>
          <w:bCs/>
          <w:color w:val="auto"/>
          <w:szCs w:val="21"/>
          <w:highlight w:val="none"/>
          <w:lang w:val="en-US" w:eastAsia="zh-CN"/>
        </w:rPr>
        <w:t>1.5.</w:t>
      </w:r>
      <w:r>
        <w:rPr>
          <w:rFonts w:hint="eastAsia" w:ascii="宋体" w:hAnsi="宋体" w:cs="宋体"/>
          <w:b w:val="0"/>
          <w:bCs w:val="0"/>
          <w:color w:val="auto"/>
          <w:szCs w:val="21"/>
          <w:highlight w:val="none"/>
          <w:lang w:val="en-US" w:eastAsia="zh-CN"/>
        </w:rPr>
        <w:t>开标过程应当由招标人或者招标代理机构负责记录，由参加开标的各投标人代表和相关工作人员签字确认。</w:t>
      </w:r>
    </w:p>
    <w:p>
      <w:pPr>
        <w:pStyle w:val="27"/>
        <w:widowControl/>
        <w:numPr>
          <w:ilvl w:val="0"/>
          <w:numId w:val="0"/>
        </w:numPr>
        <w:spacing w:line="360" w:lineRule="auto"/>
        <w:jc w:val="left"/>
        <w:rPr>
          <w:rFonts w:hint="default"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1.6.</w:t>
      </w:r>
      <w:r>
        <w:rPr>
          <w:rFonts w:hint="default" w:ascii="宋体" w:hAnsi="宋体" w:cs="宋体"/>
          <w:b w:val="0"/>
          <w:bCs w:val="0"/>
          <w:color w:val="auto"/>
          <w:szCs w:val="21"/>
          <w:highlight w:val="none"/>
          <w:lang w:val="en-US" w:eastAsia="zh-CN"/>
        </w:rPr>
        <w:t>投标人代表对开标过程和开标记录有疑义，以及认为招标人、招标代理机构相关工作人员有需要回避的情形的，应当场提出询问或者回避申请。招标人、招标代理机构对投标人代表提出的询问或者回避申请应当及时处理。</w:t>
      </w:r>
    </w:p>
    <w:p>
      <w:pPr>
        <w:pStyle w:val="27"/>
        <w:widowControl/>
        <w:numPr>
          <w:ilvl w:val="0"/>
          <w:numId w:val="0"/>
        </w:numPr>
        <w:spacing w:line="360" w:lineRule="auto"/>
        <w:ind w:left="210" w:leftChars="0"/>
        <w:jc w:val="left"/>
        <w:rPr>
          <w:rFonts w:hint="default"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1.7.</w:t>
      </w:r>
      <w:r>
        <w:rPr>
          <w:rFonts w:hint="default" w:ascii="宋体" w:hAnsi="宋体" w:cs="宋体"/>
          <w:b w:val="0"/>
          <w:bCs w:val="0"/>
          <w:color w:val="auto"/>
          <w:szCs w:val="21"/>
          <w:highlight w:val="none"/>
          <w:lang w:val="en-US" w:eastAsia="zh-CN"/>
        </w:rPr>
        <w:t>投标人未参加开标的，视同认可开标结果。</w:t>
      </w:r>
    </w:p>
    <w:p>
      <w:pPr>
        <w:pStyle w:val="27"/>
        <w:widowControl/>
        <w:numPr>
          <w:ilvl w:val="0"/>
          <w:numId w:val="0"/>
        </w:numPr>
        <w:spacing w:line="360" w:lineRule="auto"/>
        <w:ind w:left="210" w:leftChars="0"/>
        <w:jc w:val="left"/>
        <w:rPr>
          <w:rFonts w:hint="default" w:ascii="宋体" w:hAnsi="宋体" w:cs="宋体"/>
          <w:b w:val="0"/>
          <w:bCs w:val="0"/>
          <w:color w:val="auto"/>
          <w:szCs w:val="21"/>
          <w:highlight w:val="none"/>
          <w:lang w:val="en-US" w:eastAsia="zh-CN"/>
        </w:rPr>
      </w:pPr>
    </w:p>
    <w:p>
      <w:pPr>
        <w:pStyle w:val="27"/>
        <w:widowControl/>
        <w:numPr>
          <w:ilvl w:val="0"/>
          <w:numId w:val="5"/>
        </w:numPr>
        <w:spacing w:line="360" w:lineRule="auto"/>
        <w:ind w:firstLineChars="0"/>
        <w:jc w:val="left"/>
        <w:rPr>
          <w:rFonts w:hAnsi="宋体"/>
          <w:color w:val="auto"/>
          <w:highlight w:val="none"/>
        </w:rPr>
      </w:pPr>
      <w:r>
        <w:rPr>
          <w:rFonts w:hint="eastAsia" w:hAnsi="宋体"/>
          <w:color w:val="auto"/>
          <w:highlight w:val="none"/>
        </w:rPr>
        <w:t>评标委员会的组成</w:t>
      </w:r>
    </w:p>
    <w:p>
      <w:pPr>
        <w:pStyle w:val="27"/>
        <w:widowControl/>
        <w:numPr>
          <w:ilvl w:val="1"/>
          <w:numId w:val="5"/>
        </w:numPr>
        <w:spacing w:line="360" w:lineRule="auto"/>
        <w:ind w:left="567" w:leftChars="0" w:firstLineChars="0"/>
        <w:jc w:val="left"/>
        <w:rPr>
          <w:rFonts w:hAnsi="宋体"/>
          <w:color w:val="auto"/>
          <w:highlight w:val="none"/>
        </w:rPr>
      </w:pPr>
      <w:r>
        <w:rPr>
          <w:rFonts w:hint="eastAsia" w:ascii="宋体" w:hAnsi="宋体" w:cs="宋体"/>
          <w:color w:val="auto"/>
          <w:szCs w:val="21"/>
          <w:highlight w:val="none"/>
        </w:rPr>
        <w:t>本次招标</w:t>
      </w:r>
      <w:r>
        <w:rPr>
          <w:rFonts w:hint="eastAsia" w:ascii="宋体" w:hAnsi="宋体" w:cs="宋体"/>
          <w:color w:val="auto"/>
          <w:szCs w:val="21"/>
          <w:highlight w:val="none"/>
          <w:lang w:eastAsia="zh-TW"/>
        </w:rPr>
        <w:t>依法组建评标委员会。</w:t>
      </w:r>
    </w:p>
    <w:p>
      <w:pPr>
        <w:pStyle w:val="27"/>
        <w:widowControl/>
        <w:numPr>
          <w:ilvl w:val="1"/>
          <w:numId w:val="5"/>
        </w:numPr>
        <w:spacing w:line="360" w:lineRule="auto"/>
        <w:ind w:left="567" w:leftChars="0"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评标委员会成员名单在评标结果公告前应当保密。评审专家有下列情形之一的，受到邀请应主动提出回避，</w:t>
      </w:r>
      <w:r>
        <w:rPr>
          <w:rFonts w:hint="eastAsia" w:ascii="宋体" w:hAnsi="宋体" w:cs="宋体"/>
          <w:color w:val="auto"/>
          <w:szCs w:val="21"/>
          <w:highlight w:val="none"/>
        </w:rPr>
        <w:t>招标</w:t>
      </w:r>
      <w:r>
        <w:rPr>
          <w:rFonts w:hint="eastAsia" w:ascii="宋体" w:hAnsi="宋体" w:cs="宋体"/>
          <w:color w:val="auto"/>
          <w:szCs w:val="21"/>
          <w:highlight w:val="none"/>
          <w:lang w:eastAsia="zh-TW"/>
        </w:rPr>
        <w:t>采购当事人也可以要求该评审专家回避：</w:t>
      </w:r>
    </w:p>
    <w:p>
      <w:pPr>
        <w:pStyle w:val="27"/>
        <w:widowControl/>
        <w:numPr>
          <w:ilvl w:val="2"/>
          <w:numId w:val="5"/>
        </w:numPr>
        <w:spacing w:line="360" w:lineRule="auto"/>
        <w:ind w:left="1129" w:leftChars="0"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参加</w:t>
      </w:r>
      <w:r>
        <w:rPr>
          <w:rFonts w:hint="eastAsia" w:ascii="宋体" w:hAnsi="宋体" w:cs="宋体"/>
          <w:color w:val="auto"/>
          <w:szCs w:val="21"/>
          <w:highlight w:val="none"/>
        </w:rPr>
        <w:t>招标</w:t>
      </w:r>
      <w:r>
        <w:rPr>
          <w:rFonts w:hint="eastAsia" w:ascii="宋体" w:hAnsi="宋体" w:cs="宋体"/>
          <w:color w:val="auto"/>
          <w:szCs w:val="21"/>
          <w:highlight w:val="none"/>
          <w:lang w:eastAsia="zh-TW"/>
        </w:rPr>
        <w:t>采购活动前3年内与</w:t>
      </w:r>
      <w:r>
        <w:rPr>
          <w:rFonts w:hint="eastAsia" w:ascii="宋体" w:hAnsi="宋体"/>
          <w:color w:val="auto"/>
          <w:highlight w:val="none"/>
        </w:rPr>
        <w:t>投标人</w:t>
      </w:r>
      <w:r>
        <w:rPr>
          <w:rFonts w:hint="eastAsia" w:ascii="宋体" w:hAnsi="宋体" w:cs="宋体"/>
          <w:color w:val="auto"/>
          <w:szCs w:val="21"/>
          <w:highlight w:val="none"/>
          <w:lang w:eastAsia="zh-TW"/>
        </w:rPr>
        <w:t>存在劳动关系；</w:t>
      </w:r>
    </w:p>
    <w:p>
      <w:pPr>
        <w:pStyle w:val="27"/>
        <w:widowControl/>
        <w:numPr>
          <w:ilvl w:val="2"/>
          <w:numId w:val="5"/>
        </w:numPr>
        <w:spacing w:line="360" w:lineRule="auto"/>
        <w:ind w:left="1129" w:leftChars="0"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参加</w:t>
      </w:r>
      <w:r>
        <w:rPr>
          <w:rFonts w:hint="eastAsia" w:ascii="宋体" w:hAnsi="宋体" w:cs="宋体"/>
          <w:color w:val="auto"/>
          <w:szCs w:val="21"/>
          <w:highlight w:val="none"/>
        </w:rPr>
        <w:t>招标</w:t>
      </w:r>
      <w:r>
        <w:rPr>
          <w:rFonts w:hint="eastAsia" w:ascii="宋体" w:hAnsi="宋体" w:cs="宋体"/>
          <w:color w:val="auto"/>
          <w:szCs w:val="21"/>
          <w:highlight w:val="none"/>
          <w:lang w:eastAsia="zh-TW"/>
        </w:rPr>
        <w:t>采购活动前3年内担任</w:t>
      </w:r>
      <w:r>
        <w:rPr>
          <w:rFonts w:hint="eastAsia" w:ascii="宋体" w:hAnsi="宋体"/>
          <w:color w:val="auto"/>
          <w:highlight w:val="none"/>
        </w:rPr>
        <w:t>投标人</w:t>
      </w:r>
      <w:r>
        <w:rPr>
          <w:rFonts w:hint="eastAsia" w:ascii="宋体" w:hAnsi="宋体" w:cs="宋体"/>
          <w:color w:val="auto"/>
          <w:szCs w:val="21"/>
          <w:highlight w:val="none"/>
          <w:lang w:eastAsia="zh-TW"/>
        </w:rPr>
        <w:t>的董事</w:t>
      </w:r>
      <w:r>
        <w:rPr>
          <w:rFonts w:hint="eastAsia" w:ascii="宋体" w:hAnsi="宋体" w:cs="宋体"/>
          <w:color w:val="auto"/>
          <w:szCs w:val="21"/>
          <w:highlight w:val="none"/>
        </w:rPr>
        <w:t>或</w:t>
      </w:r>
      <w:r>
        <w:rPr>
          <w:rFonts w:hint="eastAsia" w:ascii="宋体" w:hAnsi="宋体" w:cs="宋体"/>
          <w:color w:val="auto"/>
          <w:szCs w:val="21"/>
          <w:highlight w:val="none"/>
          <w:lang w:eastAsia="zh-TW"/>
        </w:rPr>
        <w:t>监事；</w:t>
      </w:r>
    </w:p>
    <w:p>
      <w:pPr>
        <w:pStyle w:val="27"/>
        <w:widowControl/>
        <w:numPr>
          <w:ilvl w:val="2"/>
          <w:numId w:val="5"/>
        </w:numPr>
        <w:spacing w:line="360" w:lineRule="auto"/>
        <w:ind w:left="1129" w:leftChars="0"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参加</w:t>
      </w:r>
      <w:r>
        <w:rPr>
          <w:rFonts w:hint="eastAsia" w:ascii="宋体" w:hAnsi="宋体" w:cs="宋体"/>
          <w:color w:val="auto"/>
          <w:szCs w:val="21"/>
          <w:highlight w:val="none"/>
        </w:rPr>
        <w:t>招标</w:t>
      </w:r>
      <w:r>
        <w:rPr>
          <w:rFonts w:hint="eastAsia" w:ascii="宋体" w:hAnsi="宋体" w:cs="宋体"/>
          <w:color w:val="auto"/>
          <w:szCs w:val="21"/>
          <w:highlight w:val="none"/>
          <w:lang w:eastAsia="zh-TW"/>
        </w:rPr>
        <w:t>采购活动前3年内是</w:t>
      </w:r>
      <w:r>
        <w:rPr>
          <w:rFonts w:hint="eastAsia" w:ascii="宋体" w:hAnsi="宋体"/>
          <w:color w:val="auto"/>
          <w:highlight w:val="none"/>
        </w:rPr>
        <w:t>投标人</w:t>
      </w:r>
      <w:r>
        <w:rPr>
          <w:rFonts w:hint="eastAsia" w:ascii="宋体" w:hAnsi="宋体" w:cs="宋体"/>
          <w:color w:val="auto"/>
          <w:szCs w:val="21"/>
          <w:highlight w:val="none"/>
          <w:lang w:eastAsia="zh-TW"/>
        </w:rPr>
        <w:t>的控股股东或者实际控制人；</w:t>
      </w:r>
    </w:p>
    <w:p>
      <w:pPr>
        <w:pStyle w:val="27"/>
        <w:widowControl/>
        <w:numPr>
          <w:ilvl w:val="2"/>
          <w:numId w:val="5"/>
        </w:numPr>
        <w:spacing w:line="360" w:lineRule="auto"/>
        <w:ind w:left="1129" w:leftChars="0"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与</w:t>
      </w:r>
      <w:r>
        <w:rPr>
          <w:rFonts w:hint="eastAsia" w:ascii="宋体" w:hAnsi="宋体" w:cs="宋体"/>
          <w:color w:val="auto"/>
          <w:szCs w:val="21"/>
          <w:highlight w:val="none"/>
          <w:lang w:eastAsia="zh-CN"/>
        </w:rPr>
        <w:t>投标人</w:t>
      </w:r>
      <w:r>
        <w:rPr>
          <w:rFonts w:hint="eastAsia" w:ascii="宋体" w:hAnsi="宋体" w:cs="宋体"/>
          <w:color w:val="auto"/>
          <w:szCs w:val="21"/>
          <w:highlight w:val="none"/>
          <w:lang w:eastAsia="zh-TW"/>
        </w:rPr>
        <w:t>的法定代表人或者负责人有夫妻、直系血亲、三代以内旁系血亲或者近姻亲关系；</w:t>
      </w:r>
    </w:p>
    <w:p>
      <w:pPr>
        <w:pStyle w:val="27"/>
        <w:widowControl/>
        <w:numPr>
          <w:ilvl w:val="2"/>
          <w:numId w:val="5"/>
        </w:numPr>
        <w:spacing w:line="360" w:lineRule="auto"/>
        <w:ind w:left="1129" w:leftChars="0"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与</w:t>
      </w:r>
      <w:r>
        <w:rPr>
          <w:rFonts w:hint="eastAsia" w:ascii="宋体" w:hAnsi="宋体" w:cs="宋体"/>
          <w:color w:val="auto"/>
          <w:szCs w:val="21"/>
          <w:highlight w:val="none"/>
          <w:lang w:eastAsia="zh-CN"/>
        </w:rPr>
        <w:t>投标人</w:t>
      </w:r>
      <w:r>
        <w:rPr>
          <w:rFonts w:hint="eastAsia" w:ascii="宋体" w:hAnsi="宋体" w:cs="宋体"/>
          <w:color w:val="auto"/>
          <w:szCs w:val="21"/>
          <w:highlight w:val="none"/>
          <w:lang w:eastAsia="zh-TW"/>
        </w:rPr>
        <w:t>有其他可能影响</w:t>
      </w:r>
      <w:r>
        <w:rPr>
          <w:rFonts w:hint="eastAsia" w:ascii="宋体" w:hAnsi="宋体" w:cs="宋体"/>
          <w:color w:val="auto"/>
          <w:szCs w:val="21"/>
          <w:highlight w:val="none"/>
        </w:rPr>
        <w:t>招标</w:t>
      </w:r>
      <w:r>
        <w:rPr>
          <w:rFonts w:hint="eastAsia" w:ascii="宋体" w:hAnsi="宋体" w:cs="宋体"/>
          <w:color w:val="auto"/>
          <w:szCs w:val="21"/>
          <w:highlight w:val="none"/>
          <w:lang w:eastAsia="zh-TW"/>
        </w:rPr>
        <w:t>采购活动公平、公正进行的关系。</w:t>
      </w:r>
    </w:p>
    <w:p>
      <w:pPr>
        <w:pStyle w:val="27"/>
        <w:widowControl/>
        <w:numPr>
          <w:ilvl w:val="1"/>
          <w:numId w:val="5"/>
        </w:numPr>
        <w:spacing w:line="360" w:lineRule="auto"/>
        <w:ind w:left="567" w:leftChars="0"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评标委员会成员和参与评标的有关工作人员不得透露对投标文件的评审和比较、中标候选人的推荐情况以及与评标有关的其他情况。</w:t>
      </w:r>
    </w:p>
    <w:p>
      <w:pPr>
        <w:pStyle w:val="27"/>
        <w:widowControl/>
        <w:numPr>
          <w:ilvl w:val="1"/>
          <w:numId w:val="5"/>
        </w:numPr>
        <w:spacing w:line="360" w:lineRule="auto"/>
        <w:ind w:left="567" w:leftChars="0"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评标委员会负责具体评标事务，并独立履行下列职责：</w:t>
      </w:r>
    </w:p>
    <w:p>
      <w:pPr>
        <w:pStyle w:val="27"/>
        <w:widowControl/>
        <w:numPr>
          <w:ilvl w:val="2"/>
          <w:numId w:val="5"/>
        </w:numPr>
        <w:spacing w:line="360" w:lineRule="auto"/>
        <w:ind w:left="1129" w:leftChars="0"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审查投标文件是否符合招标文件的</w:t>
      </w:r>
      <w:r>
        <w:rPr>
          <w:rFonts w:hint="eastAsia" w:ascii="宋体" w:hAnsi="宋体" w:cs="宋体"/>
          <w:color w:val="auto"/>
          <w:szCs w:val="21"/>
          <w:highlight w:val="none"/>
          <w:lang w:val="en-US" w:eastAsia="zh-TW"/>
        </w:rPr>
        <w:t>全部实质性要求</w:t>
      </w:r>
      <w:r>
        <w:rPr>
          <w:rFonts w:hint="eastAsia" w:ascii="宋体" w:hAnsi="宋体" w:cs="宋体"/>
          <w:color w:val="auto"/>
          <w:szCs w:val="21"/>
          <w:highlight w:val="none"/>
          <w:lang w:eastAsia="zh-TW"/>
        </w:rPr>
        <w:t>；</w:t>
      </w:r>
    </w:p>
    <w:p>
      <w:pPr>
        <w:pStyle w:val="27"/>
        <w:widowControl/>
        <w:numPr>
          <w:ilvl w:val="2"/>
          <w:numId w:val="5"/>
        </w:numPr>
        <w:spacing w:line="360" w:lineRule="auto"/>
        <w:ind w:left="1129" w:leftChars="0"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要求投标人对投标文件有关事项作出澄清或者说明；</w:t>
      </w:r>
    </w:p>
    <w:p>
      <w:pPr>
        <w:pStyle w:val="27"/>
        <w:widowControl/>
        <w:numPr>
          <w:ilvl w:val="2"/>
          <w:numId w:val="5"/>
        </w:numPr>
        <w:spacing w:line="360" w:lineRule="auto"/>
        <w:ind w:left="1129" w:leftChars="0"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对投标文件进行比较和评价；</w:t>
      </w:r>
    </w:p>
    <w:p>
      <w:pPr>
        <w:pStyle w:val="27"/>
        <w:widowControl/>
        <w:numPr>
          <w:ilvl w:val="2"/>
          <w:numId w:val="5"/>
        </w:numPr>
        <w:spacing w:line="360" w:lineRule="auto"/>
        <w:ind w:left="1129" w:leftChars="0" w:firstLineChars="0"/>
        <w:jc w:val="left"/>
        <w:rPr>
          <w:rFonts w:ascii="宋体" w:hAnsi="宋体" w:cs="宋体"/>
          <w:color w:val="auto"/>
          <w:szCs w:val="21"/>
          <w:highlight w:val="none"/>
          <w:lang w:eastAsia="zh-TW"/>
        </w:rPr>
      </w:pPr>
      <w:r>
        <w:rPr>
          <w:rFonts w:hint="eastAsia" w:ascii="宋体" w:hAnsi="宋体" w:cs="宋体"/>
          <w:color w:val="auto"/>
          <w:szCs w:val="21"/>
          <w:highlight w:val="none"/>
          <w:u w:val="single"/>
          <w:lang w:eastAsia="zh-TW"/>
        </w:rPr>
        <w:t>确定</w:t>
      </w:r>
      <w:r>
        <w:rPr>
          <w:rFonts w:hint="eastAsia" w:ascii="宋体" w:hAnsi="宋体" w:cs="宋体"/>
          <w:color w:val="auto"/>
          <w:szCs w:val="21"/>
          <w:highlight w:val="none"/>
          <w:u w:val="single"/>
          <w:lang w:val="en-US" w:eastAsia="zh-CN"/>
        </w:rPr>
        <w:t>三名</w:t>
      </w:r>
      <w:r>
        <w:rPr>
          <w:rFonts w:hint="eastAsia" w:ascii="宋体" w:hAnsi="宋体" w:cs="宋体"/>
          <w:color w:val="auto"/>
          <w:szCs w:val="21"/>
          <w:highlight w:val="none"/>
          <w:u w:val="single"/>
          <w:lang w:eastAsia="zh-TW"/>
        </w:rPr>
        <w:t>中标候选人名单</w:t>
      </w:r>
      <w:r>
        <w:rPr>
          <w:rFonts w:hint="eastAsia" w:ascii="宋体" w:hAnsi="宋体" w:cs="宋体"/>
          <w:color w:val="auto"/>
          <w:szCs w:val="21"/>
          <w:highlight w:val="none"/>
          <w:lang w:eastAsia="zh-TW"/>
        </w:rPr>
        <w:t>；</w:t>
      </w:r>
    </w:p>
    <w:p>
      <w:pPr>
        <w:pStyle w:val="27"/>
        <w:widowControl/>
        <w:numPr>
          <w:ilvl w:val="2"/>
          <w:numId w:val="5"/>
        </w:numPr>
        <w:spacing w:line="360" w:lineRule="auto"/>
        <w:ind w:left="1129" w:leftChars="0"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向招标人、招标代理机构或者有关部门报告评标中发现的违法行为。</w:t>
      </w:r>
    </w:p>
    <w:p>
      <w:pPr>
        <w:pStyle w:val="27"/>
        <w:widowControl/>
        <w:numPr>
          <w:ilvl w:val="1"/>
          <w:numId w:val="5"/>
        </w:numPr>
        <w:spacing w:line="360" w:lineRule="auto"/>
        <w:ind w:left="567" w:leftChars="0"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对于投标文件中含义不明确、同类问题表述不一致或者有明显文字和计算错误的内容，评标委员会应当以书面形式要求投标人作出必要的澄清、说明或者补正。</w:t>
      </w:r>
    </w:p>
    <w:p>
      <w:pPr>
        <w:pStyle w:val="27"/>
        <w:widowControl/>
        <w:numPr>
          <w:ilvl w:val="1"/>
          <w:numId w:val="5"/>
        </w:numPr>
        <w:spacing w:line="360" w:lineRule="auto"/>
        <w:ind w:left="567" w:leftChars="0"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投标人的澄清、说明或者补正应当采用书面形式，并加盖公章，或者由法定代表人或其授权的代表签字。投标人的澄清、说明或者补正不得超出投标文件的范围或者改变投标文件的实质性内容。投标人的澄清文件是其投标文件的组成部分。</w:t>
      </w:r>
    </w:p>
    <w:p>
      <w:pPr>
        <w:pStyle w:val="27"/>
        <w:widowControl/>
        <w:numPr>
          <w:ilvl w:val="1"/>
          <w:numId w:val="5"/>
        </w:numPr>
        <w:spacing w:line="360" w:lineRule="auto"/>
        <w:ind w:left="567" w:leftChars="0"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投标文件报价出现前后不一致的，按照下列规定修正：</w:t>
      </w:r>
    </w:p>
    <w:p>
      <w:pPr>
        <w:pStyle w:val="27"/>
        <w:widowControl/>
        <w:numPr>
          <w:ilvl w:val="2"/>
          <w:numId w:val="5"/>
        </w:numPr>
        <w:spacing w:line="360" w:lineRule="auto"/>
        <w:ind w:left="1129" w:leftChars="0"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投标文件中开标一览表（报价表）内容与投标文件中相应内容不一致的，以开标一览表（报价表）为准；</w:t>
      </w:r>
    </w:p>
    <w:p>
      <w:pPr>
        <w:pStyle w:val="27"/>
        <w:widowControl/>
        <w:numPr>
          <w:ilvl w:val="2"/>
          <w:numId w:val="5"/>
        </w:numPr>
        <w:spacing w:line="360" w:lineRule="auto"/>
        <w:ind w:left="1129" w:leftChars="0"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大写金额和小写金额不一致的，以大写金额为准；</w:t>
      </w:r>
    </w:p>
    <w:p>
      <w:pPr>
        <w:pStyle w:val="27"/>
        <w:widowControl/>
        <w:numPr>
          <w:ilvl w:val="2"/>
          <w:numId w:val="5"/>
        </w:numPr>
        <w:spacing w:line="360" w:lineRule="auto"/>
        <w:ind w:left="1129" w:leftChars="0"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单价金额小数点或者百分比有明显错位的，以开标一览表的总价为准，并修改单价；</w:t>
      </w:r>
    </w:p>
    <w:p>
      <w:pPr>
        <w:pStyle w:val="27"/>
        <w:widowControl/>
        <w:numPr>
          <w:ilvl w:val="2"/>
          <w:numId w:val="5"/>
        </w:numPr>
        <w:spacing w:line="360" w:lineRule="auto"/>
        <w:ind w:left="1129" w:leftChars="0"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总价金额与按单价汇总金额不一致的，以单价金额计算结果为准。</w:t>
      </w:r>
    </w:p>
    <w:p>
      <w:pPr>
        <w:widowControl/>
        <w:spacing w:line="360" w:lineRule="auto"/>
        <w:ind w:firstLine="422" w:firstLineChars="200"/>
        <w:jc w:val="left"/>
        <w:rPr>
          <w:rFonts w:ascii="宋体" w:hAnsi="宋体" w:cs="宋体"/>
          <w:b/>
          <w:color w:val="auto"/>
          <w:szCs w:val="21"/>
          <w:highlight w:val="none"/>
          <w:lang w:eastAsia="zh-TW"/>
        </w:rPr>
      </w:pPr>
      <w:r>
        <w:rPr>
          <w:rFonts w:hint="eastAsia" w:ascii="宋体" w:hAnsi="宋体" w:cs="宋体"/>
          <w:b/>
          <w:color w:val="auto"/>
          <w:szCs w:val="21"/>
          <w:highlight w:val="none"/>
          <w:lang w:eastAsia="zh-TW"/>
        </w:rPr>
        <w:t>同时出现两种以上不一致的，按照前款规定的顺序修正。修正后的报价按照</w:t>
      </w:r>
      <w:r>
        <w:rPr>
          <w:rFonts w:hint="eastAsia" w:ascii="宋体" w:hAnsi="宋体" w:cs="宋体"/>
          <w:b/>
          <w:color w:val="auto"/>
          <w:szCs w:val="21"/>
          <w:highlight w:val="none"/>
        </w:rPr>
        <w:t>本章第2.6</w:t>
      </w:r>
      <w:r>
        <w:rPr>
          <w:rFonts w:hint="eastAsia" w:ascii="宋体" w:hAnsi="宋体" w:cs="宋体"/>
          <w:b/>
          <w:color w:val="auto"/>
          <w:szCs w:val="21"/>
          <w:highlight w:val="none"/>
          <w:lang w:eastAsia="zh-TW"/>
        </w:rPr>
        <w:t>规定经投标人确认后产生约束力，投标人不确认的，其投标无效。</w:t>
      </w:r>
    </w:p>
    <w:p>
      <w:pPr>
        <w:pStyle w:val="27"/>
        <w:widowControl/>
        <w:numPr>
          <w:ilvl w:val="1"/>
          <w:numId w:val="5"/>
        </w:numPr>
        <w:spacing w:line="360" w:lineRule="auto"/>
        <w:ind w:left="567" w:leftChars="0"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评标委员会决定投标的响应性只根据投标文件本身的真实无误的内容，而不依据外部的证据，但投标有不真实不正确的内容时除外。</w:t>
      </w:r>
    </w:p>
    <w:p>
      <w:pPr>
        <w:pStyle w:val="27"/>
        <w:widowControl/>
        <w:numPr>
          <w:ilvl w:val="1"/>
          <w:numId w:val="5"/>
        </w:numPr>
        <w:spacing w:line="360" w:lineRule="auto"/>
        <w:ind w:left="567" w:leftChars="0"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评标委员会成员对需要共同认定的事项存在争议的，应当按照少数服从多数的原则作出结论。持不同意见的评标委员会成员应当在评标报告上签署不同意见及理由，否则视为同意评标报告。</w:t>
      </w:r>
    </w:p>
    <w:p>
      <w:pPr>
        <w:pStyle w:val="27"/>
        <w:widowControl/>
        <w:numPr>
          <w:ilvl w:val="0"/>
          <w:numId w:val="5"/>
        </w:numPr>
        <w:spacing w:line="360" w:lineRule="auto"/>
        <w:ind w:firstLineChars="0"/>
        <w:jc w:val="left"/>
        <w:rPr>
          <w:rFonts w:hAnsi="宋体"/>
          <w:b/>
          <w:color w:val="auto"/>
          <w:highlight w:val="none"/>
        </w:rPr>
      </w:pPr>
      <w:r>
        <w:rPr>
          <w:rFonts w:hint="eastAsia" w:hAnsi="宋体"/>
          <w:b/>
          <w:color w:val="auto"/>
          <w:highlight w:val="none"/>
        </w:rPr>
        <w:t>评标</w:t>
      </w:r>
    </w:p>
    <w:p>
      <w:pPr>
        <w:pStyle w:val="27"/>
        <w:widowControl/>
        <w:numPr>
          <w:ilvl w:val="1"/>
          <w:numId w:val="5"/>
        </w:numPr>
        <w:spacing w:line="360" w:lineRule="auto"/>
        <w:ind w:left="567" w:leftChars="0" w:firstLineChars="0"/>
        <w:jc w:val="left"/>
        <w:rPr>
          <w:rFonts w:ascii="宋体" w:hAnsi="宋体"/>
          <w:color w:val="auto"/>
          <w:szCs w:val="21"/>
          <w:highlight w:val="none"/>
          <w:u w:val="single"/>
        </w:rPr>
      </w:pPr>
      <w:r>
        <w:rPr>
          <w:rFonts w:hint="eastAsia" w:ascii="宋体" w:hAnsi="宋体"/>
          <w:bCs/>
          <w:color w:val="auto"/>
          <w:szCs w:val="21"/>
          <w:highlight w:val="none"/>
        </w:rPr>
        <w:t>评标方法：本项目采用</w:t>
      </w:r>
      <w:r>
        <w:rPr>
          <w:rFonts w:hint="eastAsia" w:ascii="宋体" w:hAnsi="宋体"/>
          <w:b/>
          <w:bCs w:val="0"/>
          <w:color w:val="auto"/>
          <w:szCs w:val="21"/>
          <w:highlight w:val="none"/>
          <w:u w:val="single"/>
          <w:lang w:val="en-US" w:eastAsia="zh-CN"/>
        </w:rPr>
        <w:t>最低评标价法</w:t>
      </w:r>
      <w:r>
        <w:rPr>
          <w:rFonts w:hint="eastAsia" w:ascii="宋体" w:hAnsi="宋体"/>
          <w:bCs/>
          <w:color w:val="auto"/>
          <w:szCs w:val="21"/>
          <w:highlight w:val="none"/>
        </w:rPr>
        <w:t>。</w:t>
      </w:r>
      <w:r>
        <w:rPr>
          <w:rFonts w:hint="eastAsia" w:ascii="宋体" w:hAnsi="宋体"/>
          <w:bCs/>
          <w:color w:val="auto"/>
          <w:szCs w:val="21"/>
          <w:highlight w:val="none"/>
          <w:u w:val="single"/>
          <w:lang w:val="en-US" w:eastAsia="zh-CN"/>
        </w:rPr>
        <w:t>最低评标价法，是指投标文件满足招标文件的资格、符合性要求及等全部实质性要求，且下浮金额最高的投标人为中标候选人，并按下浮金额由高到低以次排序，共推荐三名中标候选人。</w:t>
      </w:r>
    </w:p>
    <w:p>
      <w:pPr>
        <w:pStyle w:val="27"/>
        <w:widowControl/>
        <w:numPr>
          <w:ilvl w:val="1"/>
          <w:numId w:val="5"/>
        </w:numPr>
        <w:spacing w:line="360" w:lineRule="auto"/>
        <w:ind w:left="567" w:leftChars="0" w:firstLineChars="0"/>
        <w:jc w:val="left"/>
        <w:rPr>
          <w:rFonts w:ascii="宋体" w:hAnsi="宋体"/>
          <w:b/>
          <w:bCs w:val="0"/>
          <w:color w:val="auto"/>
          <w:szCs w:val="21"/>
          <w:highlight w:val="none"/>
        </w:rPr>
      </w:pPr>
      <w:r>
        <w:rPr>
          <w:rFonts w:hint="eastAsia" w:ascii="宋体" w:hAnsi="宋体"/>
          <w:b/>
          <w:bCs w:val="0"/>
          <w:color w:val="auto"/>
          <w:szCs w:val="21"/>
          <w:highlight w:val="none"/>
        </w:rPr>
        <w:t>评标</w:t>
      </w:r>
      <w:r>
        <w:rPr>
          <w:rFonts w:hint="eastAsia" w:ascii="宋体" w:hAnsi="宋体"/>
          <w:b/>
          <w:bCs w:val="0"/>
          <w:color w:val="auto"/>
          <w:szCs w:val="21"/>
          <w:highlight w:val="none"/>
          <w:lang w:val="en-US" w:eastAsia="zh-CN"/>
        </w:rPr>
        <w:t>流程</w:t>
      </w:r>
      <w:r>
        <w:rPr>
          <w:rFonts w:hint="eastAsia" w:ascii="宋体" w:hAnsi="宋体"/>
          <w:b/>
          <w:bCs w:val="0"/>
          <w:color w:val="auto"/>
          <w:szCs w:val="21"/>
          <w:highlight w:val="none"/>
        </w:rPr>
        <w:t>：</w:t>
      </w:r>
    </w:p>
    <w:p>
      <w:pPr>
        <w:pStyle w:val="27"/>
        <w:widowControl/>
        <w:numPr>
          <w:ilvl w:val="2"/>
          <w:numId w:val="5"/>
        </w:numPr>
        <w:spacing w:line="360" w:lineRule="auto"/>
        <w:ind w:left="1129" w:leftChars="0" w:firstLineChars="0"/>
        <w:jc w:val="left"/>
        <w:rPr>
          <w:rFonts w:ascii="宋体" w:cs="宋体"/>
          <w:color w:val="auto"/>
          <w:szCs w:val="21"/>
          <w:highlight w:val="none"/>
        </w:rPr>
      </w:pPr>
      <w:r>
        <w:rPr>
          <w:rFonts w:hint="eastAsia" w:ascii="宋体" w:cs="宋体"/>
          <w:color w:val="auto"/>
          <w:szCs w:val="21"/>
          <w:highlight w:val="none"/>
        </w:rPr>
        <w:t>资格、符合性审查：评标委员会应当对投标人的投标文件进行资格、符合性审查，详见《资格、符合性审查表》，以确定其是否满足招标文件的实质性要求。</w:t>
      </w:r>
      <w:r>
        <w:rPr>
          <w:rFonts w:hint="eastAsia" w:ascii="宋体" w:hAnsi="宋体" w:cs="宋体"/>
          <w:color w:val="auto"/>
          <w:szCs w:val="21"/>
          <w:highlight w:val="none"/>
          <w:lang w:eastAsia="zh-TW"/>
        </w:rPr>
        <w:t>评标委员会对初步被认定为</w:t>
      </w:r>
      <w:r>
        <w:rPr>
          <w:rFonts w:hint="eastAsia" w:ascii="宋体" w:hAnsi="宋体" w:cs="宋体"/>
          <w:color w:val="auto"/>
          <w:szCs w:val="21"/>
          <w:highlight w:val="none"/>
        </w:rPr>
        <w:t>资格</w:t>
      </w:r>
      <w:r>
        <w:rPr>
          <w:rFonts w:hint="eastAsia" w:ascii="宋体" w:hAnsi="宋体" w:cs="宋体"/>
          <w:color w:val="auto"/>
          <w:szCs w:val="21"/>
          <w:highlight w:val="none"/>
          <w:lang w:eastAsia="zh-TW"/>
        </w:rPr>
        <w:t>符合性审查不合格或无效投标者</w:t>
      </w:r>
      <w:r>
        <w:rPr>
          <w:rFonts w:hint="eastAsia" w:ascii="宋体" w:hAnsi="宋体" w:cs="宋体"/>
          <w:color w:val="auto"/>
          <w:szCs w:val="21"/>
          <w:highlight w:val="none"/>
        </w:rPr>
        <w:t>可</w:t>
      </w:r>
      <w:r>
        <w:rPr>
          <w:rFonts w:hint="eastAsia" w:ascii="宋体" w:hAnsi="宋体" w:cs="宋体"/>
          <w:color w:val="auto"/>
          <w:szCs w:val="21"/>
          <w:highlight w:val="none"/>
          <w:lang w:eastAsia="zh-TW"/>
        </w:rPr>
        <w:t>实行告知</w:t>
      </w:r>
      <w:r>
        <w:rPr>
          <w:rFonts w:hint="eastAsia" w:ascii="宋体" w:cs="宋体"/>
          <w:color w:val="auto"/>
          <w:szCs w:val="21"/>
          <w:highlight w:val="none"/>
        </w:rPr>
        <w:t>投标当事人</w:t>
      </w:r>
      <w:r>
        <w:rPr>
          <w:rFonts w:hint="eastAsia" w:ascii="宋体" w:hAnsi="宋体" w:cs="宋体"/>
          <w:color w:val="auto"/>
          <w:szCs w:val="21"/>
          <w:highlight w:val="none"/>
        </w:rPr>
        <w:t>，</w:t>
      </w:r>
      <w:r>
        <w:rPr>
          <w:rFonts w:hint="eastAsia" w:ascii="宋体" w:hAnsi="宋体" w:cs="宋体"/>
          <w:color w:val="auto"/>
          <w:szCs w:val="21"/>
          <w:highlight w:val="none"/>
          <w:lang w:eastAsia="zh-TW"/>
        </w:rPr>
        <w:t>由评标委员会主任或招标人代表将集体意见现场及时告知投标当事人，以让其核证、澄清事实。</w:t>
      </w:r>
      <w:r>
        <w:rPr>
          <w:rFonts w:hint="eastAsia" w:ascii="宋体" w:cs="宋体"/>
          <w:color w:val="auto"/>
          <w:szCs w:val="21"/>
          <w:highlight w:val="none"/>
        </w:rPr>
        <w:t>未通过资格符合性审查的投标人，不进入价格评审。</w:t>
      </w:r>
    </w:p>
    <w:p>
      <w:pPr>
        <w:pStyle w:val="27"/>
        <w:widowControl/>
        <w:numPr>
          <w:ilvl w:val="2"/>
          <w:numId w:val="5"/>
        </w:numPr>
        <w:spacing w:line="360" w:lineRule="auto"/>
        <w:ind w:left="1129" w:leftChars="0" w:firstLineChars="0"/>
        <w:jc w:val="left"/>
        <w:rPr>
          <w:rFonts w:ascii="宋体" w:cs="宋体"/>
          <w:color w:val="auto"/>
          <w:szCs w:val="21"/>
          <w:highlight w:val="none"/>
        </w:rPr>
      </w:pPr>
      <w:r>
        <w:rPr>
          <w:rFonts w:hint="eastAsia" w:ascii="宋体" w:cs="宋体"/>
          <w:color w:val="auto"/>
          <w:szCs w:val="21"/>
          <w:highlight w:val="none"/>
        </w:rPr>
        <w:t>详细评审：</w:t>
      </w:r>
    </w:p>
    <w:p>
      <w:pPr>
        <w:pStyle w:val="27"/>
        <w:widowControl/>
        <w:numPr>
          <w:ilvl w:val="3"/>
          <w:numId w:val="5"/>
        </w:numPr>
        <w:spacing w:line="360" w:lineRule="auto"/>
        <w:ind w:firstLineChars="0"/>
        <w:jc w:val="left"/>
        <w:rPr>
          <w:rFonts w:ascii="宋体" w:cs="宋体"/>
          <w:color w:val="auto"/>
          <w:szCs w:val="21"/>
          <w:highlight w:val="none"/>
          <w:u w:val="single"/>
        </w:rPr>
      </w:pPr>
      <w:r>
        <w:rPr>
          <w:rFonts w:hint="eastAsia" w:ascii="宋体" w:cs="宋体"/>
          <w:color w:val="auto"/>
          <w:szCs w:val="21"/>
          <w:highlight w:val="none"/>
          <w:u w:val="single"/>
        </w:rPr>
        <w:t>评标委员会对资格符合性审查合格的投标文件进</w:t>
      </w:r>
      <w:r>
        <w:rPr>
          <w:rFonts w:hint="eastAsia" w:ascii="宋体" w:cs="宋体"/>
          <w:strike w:val="0"/>
          <w:dstrike w:val="0"/>
          <w:color w:val="auto"/>
          <w:szCs w:val="21"/>
          <w:highlight w:val="none"/>
          <w:u w:val="single"/>
        </w:rPr>
        <w:t>行</w:t>
      </w:r>
      <w:r>
        <w:rPr>
          <w:rFonts w:hint="eastAsia" w:ascii="宋体" w:cs="宋体"/>
          <w:color w:val="auto"/>
          <w:szCs w:val="21"/>
          <w:highlight w:val="none"/>
          <w:u w:val="single"/>
        </w:rPr>
        <w:t>价格评审</w:t>
      </w:r>
      <w:r>
        <w:rPr>
          <w:rFonts w:hint="eastAsia" w:ascii="宋体" w:cs="宋体"/>
          <w:color w:val="auto"/>
          <w:szCs w:val="21"/>
          <w:highlight w:val="none"/>
          <w:u w:val="single"/>
          <w:lang w:eastAsia="zh-CN"/>
        </w:rPr>
        <w:t>，</w:t>
      </w:r>
      <w:r>
        <w:rPr>
          <w:rFonts w:hint="eastAsia" w:ascii="宋体" w:cs="宋体"/>
          <w:color w:val="auto"/>
          <w:szCs w:val="21"/>
          <w:highlight w:val="none"/>
          <w:u w:val="single"/>
        </w:rPr>
        <w:t>详见《价格评</w:t>
      </w:r>
      <w:r>
        <w:rPr>
          <w:rFonts w:hint="eastAsia" w:ascii="宋体" w:cs="宋体"/>
          <w:color w:val="auto"/>
          <w:szCs w:val="21"/>
          <w:highlight w:val="none"/>
          <w:u w:val="single"/>
          <w:lang w:val="en-US" w:eastAsia="zh-CN"/>
        </w:rPr>
        <w:t>审</w:t>
      </w:r>
      <w:r>
        <w:rPr>
          <w:rFonts w:hint="eastAsia" w:ascii="宋体" w:cs="宋体"/>
          <w:color w:val="auto"/>
          <w:szCs w:val="21"/>
          <w:highlight w:val="none"/>
          <w:u w:val="single"/>
        </w:rPr>
        <w:t>表》。</w:t>
      </w:r>
    </w:p>
    <w:p>
      <w:pPr>
        <w:pStyle w:val="28"/>
        <w:widowControl/>
        <w:numPr>
          <w:ilvl w:val="2"/>
          <w:numId w:val="5"/>
        </w:numPr>
        <w:autoSpaceDE/>
        <w:autoSpaceDN/>
        <w:adjustRightInd/>
        <w:spacing w:line="360" w:lineRule="auto"/>
        <w:ind w:left="1129" w:leftChars="0" w:firstLineChars="0"/>
        <w:rPr>
          <w:rFonts w:ascii="宋体" w:cs="宋体"/>
          <w:color w:val="auto"/>
          <w:sz w:val="21"/>
          <w:szCs w:val="21"/>
          <w:highlight w:val="none"/>
        </w:rPr>
      </w:pPr>
      <w:r>
        <w:rPr>
          <w:rFonts w:hint="eastAsia" w:ascii="宋体" w:hAnsi="宋体"/>
          <w:bCs/>
          <w:color w:val="auto"/>
          <w:sz w:val="21"/>
          <w:szCs w:val="21"/>
          <w:highlight w:val="none"/>
        </w:rPr>
        <w:t>评标过程中，不得去掉报价中的最高报价和最低报价。</w:t>
      </w:r>
    </w:p>
    <w:p>
      <w:pPr>
        <w:pStyle w:val="27"/>
        <w:widowControl/>
        <w:numPr>
          <w:ilvl w:val="2"/>
          <w:numId w:val="5"/>
        </w:numPr>
        <w:spacing w:line="360" w:lineRule="auto"/>
        <w:ind w:left="1129" w:leftChars="0" w:firstLineChars="0"/>
        <w:jc w:val="left"/>
        <w:rPr>
          <w:rFonts w:ascii="宋体" w:hAnsi="宋体" w:cs="宋体"/>
          <w:b/>
          <w:bCs/>
          <w:color w:val="auto"/>
          <w:szCs w:val="21"/>
          <w:highlight w:val="none"/>
          <w:lang w:eastAsia="zh-TW"/>
        </w:rPr>
      </w:pPr>
      <w:r>
        <w:rPr>
          <w:rFonts w:hint="eastAsia"/>
          <w:color w:val="auto"/>
          <w:szCs w:val="21"/>
          <w:highlight w:val="none"/>
        </w:rPr>
        <w:t>评标时，评标委员会各成员应当独立对每个投标人的投标文件进行评价，并汇总每个投标人的得分</w:t>
      </w:r>
      <w:r>
        <w:rPr>
          <w:rFonts w:hint="eastAsia" w:ascii="宋体" w:hAnsi="宋体" w:cs="宋体"/>
          <w:b/>
          <w:bCs/>
          <w:color w:val="auto"/>
          <w:szCs w:val="21"/>
          <w:highlight w:val="none"/>
          <w:lang w:eastAsia="zh-TW"/>
        </w:rPr>
        <w:t>。</w:t>
      </w:r>
    </w:p>
    <w:p>
      <w:pPr>
        <w:pStyle w:val="27"/>
        <w:widowControl/>
        <w:numPr>
          <w:ilvl w:val="0"/>
          <w:numId w:val="5"/>
        </w:numPr>
        <w:spacing w:line="360" w:lineRule="auto"/>
        <w:ind w:firstLineChars="0"/>
        <w:jc w:val="left"/>
        <w:rPr>
          <w:rFonts w:ascii="宋体" w:hAnsi="宋体"/>
          <w:b/>
          <w:color w:val="auto"/>
          <w:szCs w:val="21"/>
          <w:highlight w:val="none"/>
        </w:rPr>
      </w:pPr>
      <w:r>
        <w:rPr>
          <w:rFonts w:hint="eastAsia" w:ascii="宋体" w:hAnsi="宋体"/>
          <w:b/>
          <w:color w:val="auto"/>
          <w:szCs w:val="21"/>
          <w:highlight w:val="none"/>
        </w:rPr>
        <w:t>推荐中标候选人</w:t>
      </w:r>
    </w:p>
    <w:p>
      <w:pPr>
        <w:pStyle w:val="27"/>
        <w:widowControl/>
        <w:numPr>
          <w:ilvl w:val="1"/>
          <w:numId w:val="5"/>
        </w:numPr>
        <w:spacing w:line="360" w:lineRule="auto"/>
        <w:ind w:left="567" w:leftChars="0" w:firstLineChars="0"/>
        <w:jc w:val="left"/>
        <w:rPr>
          <w:rFonts w:ascii="宋体" w:hAnsi="宋体"/>
          <w:color w:val="auto"/>
          <w:szCs w:val="21"/>
          <w:highlight w:val="none"/>
          <w:u w:val="single"/>
        </w:rPr>
      </w:pPr>
      <w:r>
        <w:rPr>
          <w:rFonts w:hint="eastAsia" w:ascii="宋体" w:hAnsi="宋体"/>
          <w:color w:val="auto"/>
          <w:szCs w:val="21"/>
          <w:highlight w:val="none"/>
        </w:rPr>
        <w:t>本项目按照价格评审，评标委员会按照以下原则推荐中标候选人：</w:t>
      </w:r>
      <w:r>
        <w:rPr>
          <w:rFonts w:hint="eastAsia" w:ascii="宋体" w:hAnsi="宋体"/>
          <w:bCs/>
          <w:color w:val="auto"/>
          <w:szCs w:val="21"/>
          <w:highlight w:val="none"/>
          <w:u w:val="single"/>
          <w:lang w:val="en-US" w:eastAsia="zh-CN"/>
        </w:rPr>
        <w:t>满</w:t>
      </w:r>
      <w:bookmarkStart w:id="52" w:name="_GoBack"/>
      <w:r>
        <w:rPr>
          <w:rFonts w:hint="eastAsia" w:ascii="宋体" w:hAnsi="宋体"/>
          <w:bCs/>
          <w:color w:val="auto"/>
          <w:szCs w:val="21"/>
          <w:highlight w:val="none"/>
          <w:u w:val="single"/>
          <w:lang w:val="en-US" w:eastAsia="zh-CN"/>
        </w:rPr>
        <w:t>足招标文件的资格、符合性要求及等全部实质性要求，且下浮金额最高的投标人为中标候选人，并按下浮金额由高到低以次排序，共推荐三名中标候选人。</w:t>
      </w:r>
    </w:p>
    <w:bookmarkEnd w:id="52"/>
    <w:p>
      <w:pPr>
        <w:pStyle w:val="27"/>
        <w:widowControl/>
        <w:numPr>
          <w:ilvl w:val="0"/>
          <w:numId w:val="5"/>
        </w:numPr>
        <w:spacing w:line="360" w:lineRule="auto"/>
        <w:ind w:firstLineChars="0"/>
        <w:jc w:val="left"/>
        <w:rPr>
          <w:rFonts w:ascii="宋体" w:hAnsi="宋体"/>
          <w:b/>
          <w:color w:val="auto"/>
          <w:szCs w:val="21"/>
          <w:highlight w:val="none"/>
        </w:rPr>
      </w:pPr>
      <w:r>
        <w:rPr>
          <w:rFonts w:hint="eastAsia" w:ascii="宋体" w:hAnsi="宋体"/>
          <w:b/>
          <w:color w:val="auto"/>
          <w:szCs w:val="21"/>
          <w:highlight w:val="none"/>
        </w:rPr>
        <w:t>定标</w:t>
      </w:r>
    </w:p>
    <w:p>
      <w:pPr>
        <w:pStyle w:val="27"/>
        <w:widowControl/>
        <w:numPr>
          <w:ilvl w:val="1"/>
          <w:numId w:val="5"/>
        </w:numPr>
        <w:spacing w:line="360" w:lineRule="auto"/>
        <w:ind w:left="567" w:leftChars="0" w:firstLineChars="0"/>
        <w:jc w:val="left"/>
        <w:rPr>
          <w:rFonts w:ascii="宋体" w:hAnsi="宋体"/>
          <w:color w:val="auto"/>
          <w:szCs w:val="21"/>
          <w:highlight w:val="none"/>
        </w:rPr>
      </w:pPr>
      <w:r>
        <w:rPr>
          <w:rFonts w:hint="eastAsia" w:ascii="宋体" w:hAnsi="宋体"/>
          <w:color w:val="auto"/>
          <w:szCs w:val="21"/>
          <w:highlight w:val="none"/>
        </w:rPr>
        <w:t>招标代理机构</w:t>
      </w:r>
      <w:r>
        <w:rPr>
          <w:rFonts w:ascii="宋体" w:hAnsi="宋体"/>
          <w:color w:val="auto"/>
          <w:szCs w:val="21"/>
          <w:highlight w:val="none"/>
        </w:rPr>
        <w:t>提</w:t>
      </w:r>
      <w:r>
        <w:rPr>
          <w:rFonts w:hint="eastAsia" w:ascii="宋体" w:hAnsi="宋体"/>
          <w:color w:val="auto"/>
          <w:szCs w:val="21"/>
          <w:highlight w:val="none"/>
        </w:rPr>
        <w:t>交</w:t>
      </w:r>
      <w:r>
        <w:rPr>
          <w:rFonts w:ascii="宋体" w:hAnsi="宋体"/>
          <w:color w:val="auto"/>
          <w:szCs w:val="21"/>
          <w:highlight w:val="none"/>
        </w:rPr>
        <w:t>评</w:t>
      </w:r>
      <w:r>
        <w:rPr>
          <w:rFonts w:hint="eastAsia" w:ascii="宋体" w:hAnsi="宋体"/>
          <w:color w:val="auto"/>
          <w:szCs w:val="21"/>
          <w:highlight w:val="none"/>
        </w:rPr>
        <w:t>标</w:t>
      </w:r>
      <w:r>
        <w:rPr>
          <w:rFonts w:ascii="宋体" w:hAnsi="宋体"/>
          <w:color w:val="auto"/>
          <w:szCs w:val="21"/>
          <w:highlight w:val="none"/>
        </w:rPr>
        <w:t>报告报</w:t>
      </w:r>
      <w:r>
        <w:rPr>
          <w:rFonts w:hint="eastAsia" w:ascii="宋体" w:hAnsi="宋体"/>
          <w:color w:val="auto"/>
          <w:szCs w:val="21"/>
          <w:highlight w:val="none"/>
        </w:rPr>
        <w:t>招标人确认</w:t>
      </w:r>
      <w:r>
        <w:rPr>
          <w:rFonts w:hint="eastAsia" w:ascii="宋体" w:hAnsi="宋体"/>
          <w:color w:val="auto"/>
          <w:szCs w:val="21"/>
          <w:highlight w:val="none"/>
          <w:lang w:eastAsia="zh-CN"/>
        </w:rPr>
        <w:t>。</w:t>
      </w:r>
    </w:p>
    <w:p>
      <w:pPr>
        <w:pStyle w:val="27"/>
        <w:widowControl/>
        <w:numPr>
          <w:ilvl w:val="1"/>
          <w:numId w:val="5"/>
        </w:numPr>
        <w:spacing w:line="360" w:lineRule="auto"/>
        <w:ind w:left="567" w:leftChars="0" w:firstLineChars="0"/>
        <w:jc w:val="left"/>
        <w:rPr>
          <w:rFonts w:ascii="宋体" w:hAnsi="宋体"/>
          <w:color w:val="auto"/>
          <w:szCs w:val="21"/>
          <w:highlight w:val="none"/>
        </w:rPr>
      </w:pPr>
      <w:r>
        <w:rPr>
          <w:rFonts w:hint="eastAsia" w:ascii="宋体" w:hAnsi="宋体"/>
          <w:color w:val="auto"/>
          <w:szCs w:val="21"/>
          <w:highlight w:val="none"/>
          <w:u w:val="single"/>
          <w:lang w:val="en-US" w:eastAsia="zh-CN"/>
        </w:rPr>
        <w:t>招标人可在</w:t>
      </w:r>
      <w:r>
        <w:rPr>
          <w:rFonts w:hint="eastAsia" w:ascii="宋体" w:hAnsi="宋体"/>
          <w:color w:val="auto"/>
          <w:szCs w:val="21"/>
          <w:highlight w:val="none"/>
          <w:u w:val="single"/>
        </w:rPr>
        <w:t>推荐</w:t>
      </w:r>
      <w:r>
        <w:rPr>
          <w:rFonts w:hint="eastAsia" w:ascii="宋体" w:hAnsi="宋体"/>
          <w:color w:val="auto"/>
          <w:szCs w:val="21"/>
          <w:highlight w:val="none"/>
          <w:u w:val="single"/>
          <w:lang w:val="en-US" w:eastAsia="zh-CN"/>
        </w:rPr>
        <w:t>的</w:t>
      </w:r>
      <w:r>
        <w:rPr>
          <w:rFonts w:hint="eastAsia" w:ascii="宋体" w:hAnsi="宋体"/>
          <w:color w:val="auto"/>
          <w:szCs w:val="21"/>
          <w:highlight w:val="none"/>
          <w:u w:val="single"/>
        </w:rPr>
        <w:t>三名中标候选人</w:t>
      </w:r>
      <w:r>
        <w:rPr>
          <w:rFonts w:hint="eastAsia" w:ascii="宋体" w:hAnsi="宋体"/>
          <w:color w:val="auto"/>
          <w:szCs w:val="21"/>
          <w:highlight w:val="none"/>
          <w:u w:val="single"/>
          <w:lang w:val="en-US" w:eastAsia="zh-CN"/>
        </w:rPr>
        <w:t>当中选定中标人。</w:t>
      </w:r>
    </w:p>
    <w:p>
      <w:pPr>
        <w:pStyle w:val="27"/>
        <w:widowControl/>
        <w:numPr>
          <w:ilvl w:val="1"/>
          <w:numId w:val="5"/>
        </w:numPr>
        <w:spacing w:line="360" w:lineRule="auto"/>
        <w:ind w:left="567" w:leftChars="0" w:firstLineChars="0"/>
        <w:jc w:val="left"/>
        <w:rPr>
          <w:rFonts w:ascii="宋体" w:hAnsi="宋体"/>
          <w:color w:val="auto"/>
          <w:szCs w:val="21"/>
          <w:highlight w:val="none"/>
        </w:rPr>
      </w:pPr>
      <w:r>
        <w:rPr>
          <w:rFonts w:hint="eastAsia" w:ascii="宋体" w:hAnsi="宋体"/>
          <w:color w:val="auto"/>
          <w:szCs w:val="21"/>
          <w:highlight w:val="none"/>
          <w:u w:val="single"/>
        </w:rPr>
        <w:t>中标人放弃中标或者中标资格被依法确认无效的</w:t>
      </w:r>
      <w:r>
        <w:rPr>
          <w:rFonts w:hint="eastAsia" w:ascii="宋体" w:hAnsi="宋体"/>
          <w:color w:val="auto"/>
          <w:szCs w:val="21"/>
          <w:highlight w:val="none"/>
          <w:u w:val="single"/>
          <w:lang w:val="en-US" w:eastAsia="zh-CN"/>
        </w:rPr>
        <w:t>或者供货不足的</w:t>
      </w:r>
      <w:r>
        <w:rPr>
          <w:rFonts w:hint="eastAsia" w:ascii="宋体" w:hAnsi="宋体"/>
          <w:color w:val="auto"/>
          <w:szCs w:val="21"/>
          <w:highlight w:val="none"/>
          <w:u w:val="single"/>
        </w:rPr>
        <w:t>，招标人可以按照排序从其他中标候选人中确定中标人</w:t>
      </w:r>
      <w:r>
        <w:rPr>
          <w:rFonts w:hint="eastAsia" w:ascii="宋体" w:hAnsi="宋体"/>
          <w:color w:val="auto"/>
          <w:szCs w:val="21"/>
          <w:highlight w:val="none"/>
          <w:u w:val="single"/>
          <w:lang w:val="en-US" w:eastAsia="zh-CN"/>
        </w:rPr>
        <w:t>或</w:t>
      </w:r>
      <w:r>
        <w:rPr>
          <w:rFonts w:hint="eastAsia" w:ascii="宋体" w:hAnsi="宋体"/>
          <w:color w:val="auto"/>
          <w:szCs w:val="21"/>
          <w:highlight w:val="none"/>
          <w:u w:val="single"/>
        </w:rPr>
        <w:t>重新组织</w:t>
      </w:r>
      <w:r>
        <w:rPr>
          <w:rFonts w:hint="eastAsia" w:ascii="宋体" w:hAnsi="宋体"/>
          <w:color w:val="auto"/>
          <w:szCs w:val="21"/>
          <w:highlight w:val="none"/>
          <w:u w:val="single"/>
          <w:lang w:val="en-US" w:eastAsia="zh-CN"/>
        </w:rPr>
        <w:t>招标</w:t>
      </w:r>
      <w:r>
        <w:rPr>
          <w:rFonts w:hint="eastAsia" w:ascii="宋体" w:hAnsi="宋体"/>
          <w:color w:val="auto"/>
          <w:szCs w:val="21"/>
          <w:highlight w:val="none"/>
          <w:u w:val="single"/>
        </w:rPr>
        <w:t>活动，没有其他中标候选人的，应当重新组织</w:t>
      </w:r>
      <w:r>
        <w:rPr>
          <w:rFonts w:hint="eastAsia" w:ascii="宋体" w:hAnsi="宋体"/>
          <w:color w:val="auto"/>
          <w:szCs w:val="21"/>
          <w:highlight w:val="none"/>
          <w:u w:val="single"/>
          <w:lang w:val="en-US" w:eastAsia="zh-CN"/>
        </w:rPr>
        <w:t>招标</w:t>
      </w:r>
      <w:r>
        <w:rPr>
          <w:rFonts w:hint="eastAsia" w:ascii="宋体" w:hAnsi="宋体"/>
          <w:color w:val="auto"/>
          <w:szCs w:val="21"/>
          <w:highlight w:val="none"/>
          <w:u w:val="single"/>
        </w:rPr>
        <w:t>活动。</w:t>
      </w:r>
    </w:p>
    <w:p>
      <w:pPr>
        <w:pStyle w:val="27"/>
        <w:widowControl/>
        <w:numPr>
          <w:ilvl w:val="1"/>
          <w:numId w:val="5"/>
        </w:numPr>
        <w:spacing w:line="360" w:lineRule="auto"/>
        <w:ind w:left="567" w:leftChars="0" w:firstLineChars="0"/>
        <w:jc w:val="left"/>
        <w:rPr>
          <w:rFonts w:ascii="宋体" w:hAnsi="宋体"/>
          <w:color w:val="auto"/>
          <w:szCs w:val="21"/>
          <w:highlight w:val="none"/>
          <w:u w:val="single"/>
        </w:rPr>
      </w:pPr>
      <w:r>
        <w:rPr>
          <w:rFonts w:hint="eastAsia" w:ascii="宋体" w:hAnsi="宋体"/>
          <w:color w:val="auto"/>
          <w:szCs w:val="21"/>
          <w:highlight w:val="none"/>
          <w:u w:val="single"/>
        </w:rPr>
        <w:t>中标人拒绝与招标人签订合同的，招标人可以按照评审报告推荐的中标候选人名单排序，确定下一候选人为中标人，也可以重新开展招标采购活动。</w:t>
      </w:r>
    </w:p>
    <w:p>
      <w:pPr>
        <w:pStyle w:val="27"/>
        <w:widowControl/>
        <w:numPr>
          <w:ilvl w:val="0"/>
          <w:numId w:val="5"/>
        </w:numPr>
        <w:spacing w:line="360" w:lineRule="auto"/>
        <w:ind w:firstLineChars="0"/>
        <w:jc w:val="left"/>
        <w:rPr>
          <w:rFonts w:ascii="宋体" w:hAnsi="宋体"/>
          <w:b/>
          <w:color w:val="auto"/>
          <w:szCs w:val="21"/>
          <w:highlight w:val="none"/>
        </w:rPr>
      </w:pPr>
      <w:r>
        <w:rPr>
          <w:rFonts w:ascii="宋体" w:hAnsi="宋体"/>
          <w:b/>
          <w:color w:val="auto"/>
          <w:szCs w:val="21"/>
          <w:highlight w:val="none"/>
        </w:rPr>
        <w:t>特别说明</w:t>
      </w:r>
    </w:p>
    <w:p>
      <w:pPr>
        <w:pStyle w:val="27"/>
        <w:widowControl/>
        <w:numPr>
          <w:ilvl w:val="1"/>
          <w:numId w:val="5"/>
        </w:numPr>
        <w:spacing w:line="360" w:lineRule="auto"/>
        <w:ind w:left="567" w:leftChars="0" w:firstLineChars="0"/>
        <w:jc w:val="left"/>
        <w:rPr>
          <w:rFonts w:ascii="宋体" w:hAnsi="宋体"/>
          <w:b/>
          <w:color w:val="auto"/>
          <w:szCs w:val="21"/>
          <w:highlight w:val="none"/>
        </w:rPr>
      </w:pPr>
      <w:r>
        <w:rPr>
          <w:rFonts w:hint="eastAsia" w:ascii="宋体" w:hAnsi="宋体"/>
          <w:b/>
          <w:color w:val="auto"/>
          <w:szCs w:val="21"/>
          <w:highlight w:val="none"/>
        </w:rPr>
        <w:t>有下列情形之一的，视为投标人串通投标，其投标无效：</w:t>
      </w:r>
    </w:p>
    <w:p>
      <w:pPr>
        <w:pStyle w:val="27"/>
        <w:widowControl/>
        <w:numPr>
          <w:ilvl w:val="2"/>
          <w:numId w:val="5"/>
        </w:numPr>
        <w:spacing w:line="360" w:lineRule="auto"/>
        <w:ind w:left="1129" w:leftChars="0" w:firstLineChars="0"/>
        <w:jc w:val="left"/>
        <w:rPr>
          <w:rFonts w:ascii="宋体" w:hAnsi="宋体"/>
          <w:color w:val="auto"/>
          <w:szCs w:val="21"/>
          <w:highlight w:val="none"/>
        </w:rPr>
      </w:pPr>
      <w:r>
        <w:rPr>
          <w:rFonts w:hint="eastAsia" w:ascii="宋体" w:hAnsi="宋体"/>
          <w:color w:val="auto"/>
          <w:szCs w:val="21"/>
          <w:highlight w:val="none"/>
        </w:rPr>
        <w:t>不同投标人的投标文件由同一单位或者个人编制；</w:t>
      </w:r>
    </w:p>
    <w:p>
      <w:pPr>
        <w:pStyle w:val="27"/>
        <w:widowControl/>
        <w:numPr>
          <w:ilvl w:val="2"/>
          <w:numId w:val="5"/>
        </w:numPr>
        <w:spacing w:line="360" w:lineRule="auto"/>
        <w:ind w:left="1129" w:leftChars="0" w:firstLineChars="0"/>
        <w:jc w:val="left"/>
        <w:rPr>
          <w:rFonts w:ascii="宋体" w:hAnsi="宋体"/>
          <w:color w:val="auto"/>
          <w:szCs w:val="21"/>
          <w:highlight w:val="none"/>
        </w:rPr>
      </w:pPr>
      <w:r>
        <w:rPr>
          <w:rFonts w:hint="eastAsia" w:ascii="宋体" w:hAnsi="宋体"/>
          <w:color w:val="auto"/>
          <w:szCs w:val="21"/>
          <w:highlight w:val="none"/>
        </w:rPr>
        <w:t>不同投标人委托同一单位或者个人办理投标事宜；</w:t>
      </w:r>
    </w:p>
    <w:p>
      <w:pPr>
        <w:pStyle w:val="27"/>
        <w:widowControl/>
        <w:numPr>
          <w:ilvl w:val="2"/>
          <w:numId w:val="5"/>
        </w:numPr>
        <w:spacing w:line="360" w:lineRule="auto"/>
        <w:ind w:left="1129" w:leftChars="0" w:firstLineChars="0"/>
        <w:jc w:val="left"/>
        <w:rPr>
          <w:rFonts w:ascii="宋体" w:hAnsi="宋体"/>
          <w:color w:val="auto"/>
          <w:szCs w:val="21"/>
          <w:highlight w:val="none"/>
        </w:rPr>
      </w:pPr>
      <w:r>
        <w:rPr>
          <w:rFonts w:hint="eastAsia" w:ascii="宋体" w:hAnsi="宋体"/>
          <w:color w:val="auto"/>
          <w:szCs w:val="21"/>
          <w:highlight w:val="none"/>
        </w:rPr>
        <w:t>不同投标人的投标文件载明的项目管理成员或者联系人员为同一人；</w:t>
      </w:r>
    </w:p>
    <w:p>
      <w:pPr>
        <w:pStyle w:val="27"/>
        <w:widowControl/>
        <w:numPr>
          <w:ilvl w:val="2"/>
          <w:numId w:val="5"/>
        </w:numPr>
        <w:spacing w:line="360" w:lineRule="auto"/>
        <w:ind w:left="1129" w:leftChars="0" w:firstLineChars="0"/>
        <w:jc w:val="left"/>
        <w:rPr>
          <w:rFonts w:ascii="宋体" w:hAnsi="宋体"/>
          <w:color w:val="auto"/>
          <w:szCs w:val="21"/>
          <w:highlight w:val="none"/>
        </w:rPr>
      </w:pPr>
      <w:r>
        <w:rPr>
          <w:rFonts w:hint="eastAsia" w:ascii="宋体" w:hAnsi="宋体"/>
          <w:color w:val="auto"/>
          <w:szCs w:val="21"/>
          <w:highlight w:val="none"/>
        </w:rPr>
        <w:t>不同投标人的投标文件异常一致或者投标报价呈规律性差异；</w:t>
      </w:r>
    </w:p>
    <w:p>
      <w:pPr>
        <w:pStyle w:val="27"/>
        <w:widowControl/>
        <w:numPr>
          <w:ilvl w:val="2"/>
          <w:numId w:val="5"/>
        </w:numPr>
        <w:spacing w:line="360" w:lineRule="auto"/>
        <w:ind w:left="1129" w:leftChars="0" w:firstLineChars="0"/>
        <w:jc w:val="left"/>
        <w:rPr>
          <w:rFonts w:ascii="宋体" w:hAnsi="宋体"/>
          <w:color w:val="auto"/>
          <w:szCs w:val="21"/>
          <w:highlight w:val="none"/>
        </w:rPr>
      </w:pPr>
      <w:r>
        <w:rPr>
          <w:rFonts w:hint="eastAsia" w:ascii="宋体" w:hAnsi="宋体"/>
          <w:color w:val="auto"/>
          <w:szCs w:val="21"/>
          <w:highlight w:val="none"/>
        </w:rPr>
        <w:t>不同投标人的投标文件相互混装；</w:t>
      </w:r>
    </w:p>
    <w:p>
      <w:pPr>
        <w:pStyle w:val="27"/>
        <w:widowControl/>
        <w:numPr>
          <w:ilvl w:val="2"/>
          <w:numId w:val="5"/>
        </w:numPr>
        <w:spacing w:line="360" w:lineRule="auto"/>
        <w:ind w:left="1129" w:leftChars="0" w:firstLineChars="0"/>
        <w:jc w:val="left"/>
        <w:rPr>
          <w:rFonts w:ascii="宋体" w:hAnsi="宋体"/>
          <w:color w:val="auto"/>
          <w:szCs w:val="21"/>
          <w:highlight w:val="none"/>
        </w:rPr>
      </w:pPr>
      <w:r>
        <w:rPr>
          <w:rFonts w:hint="eastAsia" w:ascii="宋体" w:hAnsi="宋体"/>
          <w:color w:val="auto"/>
          <w:szCs w:val="21"/>
          <w:highlight w:val="none"/>
        </w:rPr>
        <w:t>不同投标人的投标保证金从同一单位或者个人的账户转出。</w:t>
      </w:r>
    </w:p>
    <w:p>
      <w:pPr>
        <w:tabs>
          <w:tab w:val="left" w:pos="420"/>
          <w:tab w:val="left" w:pos="630"/>
        </w:tabs>
        <w:autoSpaceDE w:val="0"/>
        <w:autoSpaceDN w:val="0"/>
        <w:adjustRightInd w:val="0"/>
        <w:spacing w:line="360" w:lineRule="auto"/>
        <w:rPr>
          <w:rFonts w:ascii="宋体" w:hAnsi="宋体"/>
          <w:b/>
          <w:color w:val="auto"/>
          <w:highlight w:val="none"/>
        </w:rPr>
      </w:pPr>
      <w:r>
        <w:rPr>
          <w:rFonts w:hint="eastAsia" w:ascii="宋体" w:hAnsi="宋体"/>
          <w:b/>
          <w:color w:val="auto"/>
          <w:highlight w:val="none"/>
        </w:rPr>
        <w:t>说明：</w:t>
      </w:r>
    </w:p>
    <w:p>
      <w:pPr>
        <w:pStyle w:val="28"/>
        <w:numPr>
          <w:ilvl w:val="0"/>
          <w:numId w:val="6"/>
        </w:numPr>
        <w:tabs>
          <w:tab w:val="left" w:pos="426"/>
        </w:tabs>
        <w:spacing w:line="360" w:lineRule="auto"/>
        <w:ind w:firstLineChars="0"/>
        <w:jc w:val="both"/>
        <w:rPr>
          <w:rFonts w:ascii="宋体" w:hAnsi="宋体"/>
          <w:color w:val="auto"/>
          <w:kern w:val="2"/>
          <w:sz w:val="21"/>
          <w:szCs w:val="21"/>
          <w:highlight w:val="none"/>
          <w:lang w:val="en-US"/>
        </w:rPr>
      </w:pPr>
      <w:r>
        <w:rPr>
          <w:rFonts w:hint="eastAsia" w:ascii="宋体" w:hAnsi="宋体"/>
          <w:color w:val="auto"/>
          <w:sz w:val="21"/>
          <w:szCs w:val="21"/>
          <w:highlight w:val="none"/>
        </w:rPr>
        <w:t>投标人必须严格按照《资格、符合性审查表》的评审内容的要求如实提供证明材料并</w:t>
      </w:r>
      <w:r>
        <w:rPr>
          <w:rFonts w:hint="eastAsia" w:ascii="宋体" w:hAnsi="宋体"/>
          <w:color w:val="auto"/>
          <w:kern w:val="2"/>
          <w:sz w:val="21"/>
          <w:szCs w:val="21"/>
          <w:highlight w:val="none"/>
          <w:lang w:val="en-US"/>
        </w:rPr>
        <w:t>应加盖投标人公章，若投标人不满足</w:t>
      </w:r>
      <w:r>
        <w:rPr>
          <w:rFonts w:hint="eastAsia" w:ascii="宋体" w:hAnsi="宋体"/>
          <w:color w:val="auto"/>
          <w:sz w:val="21"/>
          <w:szCs w:val="21"/>
          <w:highlight w:val="none"/>
        </w:rPr>
        <w:t>《资格、符合性审查表</w:t>
      </w:r>
      <w:r>
        <w:rPr>
          <w:rFonts w:hint="eastAsia" w:ascii="宋体" w:hAnsi="宋体"/>
          <w:color w:val="auto"/>
          <w:kern w:val="2"/>
          <w:sz w:val="21"/>
          <w:szCs w:val="21"/>
          <w:highlight w:val="none"/>
          <w:lang w:val="en-US"/>
        </w:rPr>
        <w:t>》中任何情形之一的，则其投标无效。</w:t>
      </w:r>
    </w:p>
    <w:p>
      <w:pPr>
        <w:pStyle w:val="28"/>
        <w:numPr>
          <w:ilvl w:val="0"/>
          <w:numId w:val="0"/>
        </w:numPr>
        <w:tabs>
          <w:tab w:val="left" w:pos="426"/>
        </w:tabs>
        <w:spacing w:line="360" w:lineRule="auto"/>
        <w:ind w:leftChars="0"/>
        <w:jc w:val="both"/>
        <w:rPr>
          <w:rFonts w:hint="eastAsia"/>
          <w:color w:val="auto"/>
          <w:highlight w:val="none"/>
          <w:lang w:eastAsia="zh-CN"/>
        </w:rPr>
      </w:pPr>
    </w:p>
    <w:p>
      <w:pPr>
        <w:pStyle w:val="6"/>
        <w:numPr>
          <w:ilvl w:val="0"/>
          <w:numId w:val="0"/>
        </w:numPr>
        <w:rPr>
          <w:color w:val="auto"/>
          <w:highlight w:val="none"/>
        </w:rPr>
      </w:pPr>
    </w:p>
    <w:p>
      <w:pPr>
        <w:spacing w:before="120" w:beforeLines="50" w:after="120" w:afterLines="50" w:line="288" w:lineRule="auto"/>
        <w:jc w:val="center"/>
        <w:rPr>
          <w:rFonts w:hint="eastAsia" w:ascii="宋体" w:hAnsi="宋体" w:eastAsia="宋体" w:cs="宋体"/>
          <w:b/>
          <w:color w:val="auto"/>
          <w:sz w:val="30"/>
          <w:szCs w:val="30"/>
          <w:highlight w:val="none"/>
        </w:rPr>
      </w:pPr>
      <w:bookmarkStart w:id="9" w:name="_Toc435514846"/>
    </w:p>
    <w:p>
      <w:pPr>
        <w:spacing w:before="120" w:beforeLines="50" w:after="120" w:afterLines="50" w:line="288" w:lineRule="auto"/>
        <w:jc w:val="both"/>
        <w:rPr>
          <w:rFonts w:hint="eastAsia" w:ascii="宋体" w:hAnsi="宋体" w:eastAsia="宋体" w:cs="宋体"/>
          <w:b/>
          <w:color w:val="auto"/>
          <w:sz w:val="30"/>
          <w:szCs w:val="30"/>
          <w:highlight w:val="none"/>
        </w:rPr>
      </w:pPr>
    </w:p>
    <w:p>
      <w:pPr>
        <w:pStyle w:val="6"/>
        <w:rPr>
          <w:rFonts w:hint="eastAsia" w:ascii="宋体" w:hAnsi="宋体" w:eastAsia="宋体" w:cs="宋体"/>
          <w:b/>
          <w:color w:val="auto"/>
          <w:sz w:val="30"/>
          <w:szCs w:val="30"/>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rPr>
          <w:rFonts w:hint="eastAsia"/>
          <w:color w:val="auto"/>
          <w:highlight w:val="none"/>
        </w:rPr>
      </w:pPr>
    </w:p>
    <w:p>
      <w:pPr>
        <w:adjustRightInd w:val="0"/>
        <w:snapToGrid w:val="0"/>
        <w:spacing w:before="156" w:beforeLines="50" w:line="360" w:lineRule="auto"/>
        <w:jc w:val="center"/>
        <w:outlineLvl w:val="1"/>
        <w:rPr>
          <w:rFonts w:hint="eastAsia" w:ascii="黑体" w:hAnsi="宋体" w:eastAsia="黑体" w:cs="宋体"/>
          <w:color w:val="auto"/>
          <w:sz w:val="28"/>
          <w:szCs w:val="28"/>
          <w:highlight w:val="none"/>
        </w:rPr>
      </w:pPr>
    </w:p>
    <w:p>
      <w:pPr>
        <w:adjustRightInd w:val="0"/>
        <w:snapToGrid w:val="0"/>
        <w:spacing w:before="156" w:beforeLines="50" w:line="360" w:lineRule="auto"/>
        <w:jc w:val="center"/>
        <w:outlineLvl w:val="1"/>
        <w:rPr>
          <w:rFonts w:ascii="黑体" w:hAnsi="宋体" w:eastAsia="黑体" w:cs="宋体"/>
          <w:color w:val="auto"/>
          <w:sz w:val="28"/>
          <w:szCs w:val="28"/>
          <w:highlight w:val="none"/>
        </w:rPr>
      </w:pPr>
      <w:r>
        <w:rPr>
          <w:rFonts w:hint="eastAsia" w:ascii="黑体" w:hAnsi="宋体" w:eastAsia="黑体" w:cs="宋体"/>
          <w:color w:val="auto"/>
          <w:sz w:val="28"/>
          <w:szCs w:val="28"/>
          <w:highlight w:val="none"/>
        </w:rPr>
        <w:t>资格、符合性审查表</w:t>
      </w:r>
    </w:p>
    <w:tbl>
      <w:tblPr>
        <w:tblStyle w:val="1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8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88" w:type="dxa"/>
            <w:vAlign w:val="center"/>
          </w:tcPr>
          <w:p>
            <w:pPr>
              <w:jc w:val="center"/>
              <w:rPr>
                <w:rFonts w:ascii="宋体" w:cs="宋体"/>
                <w:b/>
                <w:color w:val="auto"/>
                <w:highlight w:val="none"/>
              </w:rPr>
            </w:pPr>
            <w:r>
              <w:rPr>
                <w:rFonts w:hint="eastAsia" w:ascii="宋体" w:cs="宋体"/>
                <w:b/>
                <w:color w:val="auto"/>
                <w:highlight w:val="none"/>
              </w:rPr>
              <w:t>序号</w:t>
            </w:r>
          </w:p>
        </w:tc>
        <w:tc>
          <w:tcPr>
            <w:tcW w:w="8283" w:type="dxa"/>
            <w:vAlign w:val="center"/>
          </w:tcPr>
          <w:p>
            <w:pPr>
              <w:jc w:val="center"/>
              <w:rPr>
                <w:rFonts w:ascii="宋体" w:cs="宋体"/>
                <w:b/>
                <w:color w:val="auto"/>
                <w:highlight w:val="none"/>
              </w:rPr>
            </w:pPr>
            <w:r>
              <w:rPr>
                <w:rFonts w:hint="eastAsia" w:ascii="宋体" w:hAnsi="宋体" w:cs="宋体"/>
                <w:b/>
                <w:color w:val="auto"/>
                <w:highlight w:val="none"/>
              </w:rPr>
              <w:t>评 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788" w:type="dxa"/>
            <w:vAlign w:val="center"/>
          </w:tcPr>
          <w:p>
            <w:pPr>
              <w:numPr>
                <w:ilvl w:val="0"/>
                <w:numId w:val="7"/>
              </w:numPr>
              <w:tabs>
                <w:tab w:val="left" w:pos="176"/>
                <w:tab w:val="left" w:pos="612"/>
              </w:tabs>
              <w:jc w:val="center"/>
              <w:rPr>
                <w:rFonts w:ascii="宋体" w:hAnsi="宋体" w:cs="宋体"/>
                <w:color w:val="auto"/>
                <w:highlight w:val="none"/>
              </w:rPr>
            </w:pPr>
          </w:p>
        </w:tc>
        <w:tc>
          <w:tcPr>
            <w:tcW w:w="8283" w:type="dxa"/>
            <w:vAlign w:val="center"/>
          </w:tcPr>
          <w:p>
            <w:pPr>
              <w:tabs>
                <w:tab w:val="left" w:pos="612"/>
              </w:tabs>
              <w:rPr>
                <w:rFonts w:ascii="宋体" w:hAnsi="宋体" w:cs="宋体"/>
                <w:color w:val="auto"/>
                <w:highlight w:val="none"/>
              </w:rPr>
            </w:pPr>
            <w:r>
              <w:rPr>
                <w:rFonts w:hint="eastAsia" w:ascii="宋体" w:hAnsi="宋体" w:cs="宋体"/>
                <w:color w:val="auto"/>
                <w:highlight w:val="none"/>
              </w:rPr>
              <w:t>投标函已提交并符合招标文件要求的，且投标有效期满足招标文件要求的；</w:t>
            </w:r>
            <w:r>
              <w:rPr>
                <w:rFonts w:ascii="宋体" w:hAnsi="宋体" w:cs="宋体"/>
                <w:color w:val="auto"/>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88" w:type="dxa"/>
            <w:vAlign w:val="center"/>
          </w:tcPr>
          <w:p>
            <w:pPr>
              <w:numPr>
                <w:ilvl w:val="0"/>
                <w:numId w:val="7"/>
              </w:numPr>
              <w:tabs>
                <w:tab w:val="left" w:pos="176"/>
                <w:tab w:val="left" w:pos="612"/>
              </w:tabs>
              <w:jc w:val="center"/>
              <w:rPr>
                <w:rFonts w:ascii="宋体" w:hAnsi="宋体" w:cs="宋体"/>
                <w:color w:val="auto"/>
                <w:highlight w:val="none"/>
              </w:rPr>
            </w:pPr>
          </w:p>
        </w:tc>
        <w:tc>
          <w:tcPr>
            <w:tcW w:w="8283" w:type="dxa"/>
            <w:vAlign w:val="center"/>
          </w:tcPr>
          <w:p>
            <w:pPr>
              <w:tabs>
                <w:tab w:val="left" w:pos="612"/>
              </w:tabs>
              <w:rPr>
                <w:rFonts w:ascii="宋体" w:hAnsi="宋体" w:cs="宋体"/>
                <w:color w:val="auto"/>
                <w:highlight w:val="none"/>
              </w:rPr>
            </w:pPr>
            <w:r>
              <w:rPr>
                <w:rFonts w:hint="eastAsia" w:ascii="宋体" w:hAnsi="宋体" w:cs="宋体"/>
                <w:color w:val="auto"/>
                <w:highlight w:val="none"/>
              </w:rPr>
              <w:t>符合招标文件中规定资格要求的及资格证明文件齐全；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88" w:type="dxa"/>
            <w:vAlign w:val="center"/>
          </w:tcPr>
          <w:p>
            <w:pPr>
              <w:numPr>
                <w:ilvl w:val="0"/>
                <w:numId w:val="7"/>
              </w:numPr>
              <w:tabs>
                <w:tab w:val="left" w:pos="176"/>
                <w:tab w:val="left" w:pos="612"/>
              </w:tabs>
              <w:jc w:val="center"/>
              <w:rPr>
                <w:rFonts w:ascii="宋体" w:hAnsi="宋体" w:cs="宋体"/>
                <w:color w:val="auto"/>
                <w:highlight w:val="none"/>
              </w:rPr>
            </w:pPr>
          </w:p>
        </w:tc>
        <w:tc>
          <w:tcPr>
            <w:tcW w:w="8283" w:type="dxa"/>
            <w:vAlign w:val="center"/>
          </w:tcPr>
          <w:p>
            <w:pPr>
              <w:tabs>
                <w:tab w:val="left" w:pos="612"/>
              </w:tabs>
              <w:rPr>
                <w:rFonts w:ascii="宋体" w:hAnsi="宋体" w:cs="宋体"/>
                <w:color w:val="auto"/>
                <w:highlight w:val="none"/>
              </w:rPr>
            </w:pPr>
            <w:r>
              <w:rPr>
                <w:rFonts w:hint="eastAsia" w:ascii="宋体" w:hAnsi="宋体" w:cs="宋体"/>
                <w:color w:val="auto"/>
                <w:highlight w:val="none"/>
              </w:rPr>
              <w:t>投标人资格声明函已提交并符合招标文件要求的；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88" w:type="dxa"/>
            <w:vAlign w:val="center"/>
          </w:tcPr>
          <w:p>
            <w:pPr>
              <w:numPr>
                <w:ilvl w:val="0"/>
                <w:numId w:val="7"/>
              </w:numPr>
              <w:tabs>
                <w:tab w:val="left" w:pos="176"/>
                <w:tab w:val="left" w:pos="612"/>
              </w:tabs>
              <w:jc w:val="center"/>
              <w:rPr>
                <w:rFonts w:ascii="宋体" w:hAnsi="宋体" w:cs="宋体"/>
                <w:color w:val="auto"/>
                <w:highlight w:val="none"/>
              </w:rPr>
            </w:pPr>
          </w:p>
        </w:tc>
        <w:tc>
          <w:tcPr>
            <w:tcW w:w="8283" w:type="dxa"/>
            <w:vAlign w:val="center"/>
          </w:tcPr>
          <w:p>
            <w:pPr>
              <w:tabs>
                <w:tab w:val="left" w:pos="612"/>
              </w:tabs>
              <w:rPr>
                <w:rFonts w:ascii="宋体" w:hAnsi="宋体" w:cs="宋体"/>
                <w:color w:val="auto"/>
                <w:highlight w:val="none"/>
              </w:rPr>
            </w:pPr>
            <w:r>
              <w:rPr>
                <w:rFonts w:hint="eastAsia" w:ascii="宋体" w:hAnsi="宋体" w:cs="宋体"/>
                <w:color w:val="auto"/>
                <w:highlight w:val="none"/>
              </w:rPr>
              <w:t>按照招标文件规定要求签署、盖章且投标文件有法定代表人签字，或签字人有法定代表人有效授权书的；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88" w:type="dxa"/>
            <w:vAlign w:val="center"/>
          </w:tcPr>
          <w:p>
            <w:pPr>
              <w:numPr>
                <w:ilvl w:val="0"/>
                <w:numId w:val="7"/>
              </w:numPr>
              <w:tabs>
                <w:tab w:val="left" w:pos="176"/>
                <w:tab w:val="left" w:pos="612"/>
              </w:tabs>
              <w:jc w:val="center"/>
              <w:rPr>
                <w:rFonts w:ascii="宋体" w:hAnsi="宋体" w:cs="宋体"/>
                <w:color w:val="auto"/>
                <w:highlight w:val="none"/>
              </w:rPr>
            </w:pPr>
          </w:p>
        </w:tc>
        <w:tc>
          <w:tcPr>
            <w:tcW w:w="8283" w:type="dxa"/>
            <w:vAlign w:val="center"/>
          </w:tcPr>
          <w:p>
            <w:pPr>
              <w:tabs>
                <w:tab w:val="left" w:pos="612"/>
              </w:tabs>
              <w:rPr>
                <w:rFonts w:ascii="宋体" w:hAnsi="宋体" w:cs="宋体"/>
                <w:color w:val="auto"/>
                <w:highlight w:val="none"/>
              </w:rPr>
            </w:pPr>
            <w:r>
              <w:rPr>
                <w:rFonts w:hint="eastAsia" w:ascii="宋体" w:hAnsi="宋体" w:cs="宋体"/>
                <w:color w:val="auto"/>
                <w:highlight w:val="none"/>
              </w:rPr>
              <w:t>投标下浮</w:t>
            </w:r>
            <w:r>
              <w:rPr>
                <w:rFonts w:hint="eastAsia" w:ascii="宋体" w:hAnsi="宋体" w:cs="宋体"/>
                <w:color w:val="auto"/>
                <w:highlight w:val="none"/>
                <w:lang w:val="en-US" w:eastAsia="zh-CN"/>
              </w:rPr>
              <w:t>金额</w:t>
            </w:r>
            <w:r>
              <w:rPr>
                <w:rFonts w:hint="eastAsia" w:ascii="宋体" w:hAnsi="宋体" w:cs="宋体"/>
                <w:color w:val="auto"/>
                <w:highlight w:val="none"/>
              </w:rPr>
              <w:t>在范围内；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88" w:type="dxa"/>
            <w:vAlign w:val="center"/>
          </w:tcPr>
          <w:p>
            <w:pPr>
              <w:numPr>
                <w:ilvl w:val="0"/>
                <w:numId w:val="7"/>
              </w:numPr>
              <w:tabs>
                <w:tab w:val="left" w:pos="176"/>
                <w:tab w:val="left" w:pos="612"/>
              </w:tabs>
              <w:jc w:val="center"/>
              <w:rPr>
                <w:rFonts w:ascii="宋体" w:hAnsi="宋体" w:cs="宋体"/>
                <w:color w:val="auto"/>
                <w:highlight w:val="none"/>
              </w:rPr>
            </w:pPr>
          </w:p>
        </w:tc>
        <w:tc>
          <w:tcPr>
            <w:tcW w:w="8283" w:type="dxa"/>
            <w:vAlign w:val="center"/>
          </w:tcPr>
          <w:p>
            <w:pPr>
              <w:tabs>
                <w:tab w:val="left" w:pos="612"/>
              </w:tabs>
              <w:rPr>
                <w:rFonts w:ascii="宋体" w:hAnsi="宋体" w:cs="宋体"/>
                <w:color w:val="auto"/>
                <w:highlight w:val="none"/>
              </w:rPr>
            </w:pPr>
            <w:r>
              <w:rPr>
                <w:rFonts w:hint="eastAsia" w:ascii="宋体" w:hAnsi="宋体" w:cs="宋体"/>
                <w:color w:val="auto"/>
                <w:highlight w:val="none"/>
              </w:rPr>
              <w:t>投标文件完全满足招标文件</w:t>
            </w:r>
            <w:r>
              <w:rPr>
                <w:rFonts w:hint="eastAsia" w:ascii="宋体" w:hAnsi="宋体"/>
                <w:bCs/>
                <w:color w:val="auto"/>
                <w:szCs w:val="21"/>
                <w:highlight w:val="none"/>
              </w:rPr>
              <w:t>以</w:t>
            </w:r>
            <w:r>
              <w:rPr>
                <w:rFonts w:ascii="宋体" w:hAnsi="宋体"/>
                <w:bCs/>
                <w:color w:val="auto"/>
                <w:szCs w:val="21"/>
                <w:highlight w:val="none"/>
              </w:rPr>
              <w:t>“</w:t>
            </w:r>
            <w:r>
              <w:rPr>
                <w:rFonts w:hint="eastAsia" w:ascii="宋体" w:hAnsi="宋体"/>
                <w:bCs/>
                <w:color w:val="auto"/>
                <w:szCs w:val="21"/>
                <w:highlight w:val="none"/>
              </w:rPr>
              <w:t>★</w:t>
            </w:r>
            <w:r>
              <w:rPr>
                <w:rFonts w:ascii="宋体" w:hAnsi="宋体"/>
                <w:bCs/>
                <w:color w:val="auto"/>
                <w:szCs w:val="21"/>
                <w:highlight w:val="none"/>
              </w:rPr>
              <w:t>”</w:t>
            </w:r>
            <w:r>
              <w:rPr>
                <w:rFonts w:hint="eastAsia" w:ascii="宋体" w:hAnsi="宋体"/>
                <w:bCs/>
                <w:color w:val="auto"/>
                <w:szCs w:val="21"/>
                <w:highlight w:val="none"/>
              </w:rPr>
              <w:t>标明</w:t>
            </w:r>
            <w:r>
              <w:rPr>
                <w:rFonts w:hint="eastAsia" w:ascii="宋体" w:hAnsi="宋体" w:cs="宋体"/>
                <w:color w:val="auto"/>
                <w:highlight w:val="none"/>
              </w:rPr>
              <w:t>的实质性条款要求的；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88" w:type="dxa"/>
            <w:vAlign w:val="center"/>
          </w:tcPr>
          <w:p>
            <w:pPr>
              <w:numPr>
                <w:ilvl w:val="0"/>
                <w:numId w:val="7"/>
              </w:numPr>
              <w:tabs>
                <w:tab w:val="left" w:pos="176"/>
                <w:tab w:val="left" w:pos="612"/>
              </w:tabs>
              <w:jc w:val="center"/>
              <w:rPr>
                <w:rFonts w:ascii="宋体" w:hAnsi="宋体" w:cs="宋体"/>
                <w:color w:val="auto"/>
                <w:highlight w:val="none"/>
              </w:rPr>
            </w:pPr>
          </w:p>
        </w:tc>
        <w:tc>
          <w:tcPr>
            <w:tcW w:w="8283" w:type="dxa"/>
            <w:vAlign w:val="center"/>
          </w:tcPr>
          <w:p>
            <w:pPr>
              <w:tabs>
                <w:tab w:val="left" w:pos="612"/>
              </w:tabs>
              <w:rPr>
                <w:rFonts w:ascii="宋体" w:hAnsi="宋体" w:cs="宋体"/>
                <w:color w:val="auto"/>
                <w:highlight w:val="none"/>
              </w:rPr>
            </w:pPr>
            <w:r>
              <w:rPr>
                <w:rFonts w:hint="eastAsia" w:ascii="宋体" w:hAnsi="宋体"/>
                <w:color w:val="auto"/>
                <w:szCs w:val="21"/>
                <w:highlight w:val="none"/>
              </w:rPr>
              <w:t>投标文件没有招标人不能接受的附加条件的；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88" w:type="dxa"/>
            <w:vAlign w:val="center"/>
          </w:tcPr>
          <w:p>
            <w:pPr>
              <w:numPr>
                <w:ilvl w:val="0"/>
                <w:numId w:val="7"/>
              </w:numPr>
              <w:tabs>
                <w:tab w:val="left" w:pos="176"/>
                <w:tab w:val="left" w:pos="612"/>
              </w:tabs>
              <w:jc w:val="center"/>
              <w:rPr>
                <w:rFonts w:ascii="宋体" w:hAnsi="宋体" w:cs="宋体"/>
                <w:color w:val="auto"/>
                <w:highlight w:val="none"/>
              </w:rPr>
            </w:pPr>
          </w:p>
        </w:tc>
        <w:tc>
          <w:tcPr>
            <w:tcW w:w="8283" w:type="dxa"/>
            <w:vAlign w:val="center"/>
          </w:tcPr>
          <w:p>
            <w:pPr>
              <w:tabs>
                <w:tab w:val="left" w:pos="612"/>
              </w:tabs>
              <w:rPr>
                <w:rFonts w:ascii="宋体" w:hAnsi="宋体" w:cs="宋体"/>
                <w:color w:val="auto"/>
                <w:highlight w:val="none"/>
              </w:rPr>
            </w:pPr>
            <w:r>
              <w:rPr>
                <w:rFonts w:hint="eastAsia" w:ascii="宋体" w:hAnsi="宋体"/>
                <w:color w:val="auto"/>
                <w:szCs w:val="21"/>
                <w:highlight w:val="none"/>
              </w:rPr>
              <w:t>投标文件没有出现串通投标情形的；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88" w:type="dxa"/>
            <w:vAlign w:val="center"/>
          </w:tcPr>
          <w:p>
            <w:pPr>
              <w:numPr>
                <w:ilvl w:val="0"/>
                <w:numId w:val="7"/>
              </w:numPr>
              <w:tabs>
                <w:tab w:val="left" w:pos="176"/>
                <w:tab w:val="left" w:pos="612"/>
              </w:tabs>
              <w:jc w:val="center"/>
              <w:rPr>
                <w:rFonts w:ascii="宋体" w:hAnsi="宋体" w:cs="宋体"/>
                <w:color w:val="auto"/>
                <w:highlight w:val="none"/>
              </w:rPr>
            </w:pPr>
          </w:p>
        </w:tc>
        <w:tc>
          <w:tcPr>
            <w:tcW w:w="8283" w:type="dxa"/>
            <w:vAlign w:val="center"/>
          </w:tcPr>
          <w:p>
            <w:pPr>
              <w:tabs>
                <w:tab w:val="left" w:pos="612"/>
              </w:tabs>
              <w:rPr>
                <w:rFonts w:ascii="宋体" w:hAnsi="宋体" w:cs="宋体"/>
                <w:color w:val="auto"/>
                <w:highlight w:val="none"/>
              </w:rPr>
            </w:pPr>
            <w:r>
              <w:rPr>
                <w:rFonts w:hint="eastAsia" w:ascii="宋体" w:hAnsi="宋体" w:cs="宋体"/>
                <w:color w:val="auto"/>
                <w:highlight w:val="none"/>
              </w:rPr>
              <w:t>投标文件没有招标文件中规定的其他无效投标条款的；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88" w:type="dxa"/>
            <w:vAlign w:val="center"/>
          </w:tcPr>
          <w:p>
            <w:pPr>
              <w:numPr>
                <w:ilvl w:val="0"/>
                <w:numId w:val="0"/>
              </w:numPr>
              <w:tabs>
                <w:tab w:val="left" w:pos="176"/>
                <w:tab w:val="left" w:pos="612"/>
              </w:tabs>
              <w:ind w:leftChars="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10</w:t>
            </w:r>
          </w:p>
        </w:tc>
        <w:tc>
          <w:tcPr>
            <w:tcW w:w="8283" w:type="dxa"/>
            <w:vAlign w:val="center"/>
          </w:tcPr>
          <w:p>
            <w:pPr>
              <w:tabs>
                <w:tab w:val="left" w:pos="612"/>
              </w:tabs>
              <w:rPr>
                <w:rFonts w:ascii="宋体" w:hAnsi="宋体" w:cs="宋体"/>
                <w:color w:val="auto"/>
                <w:highlight w:val="none"/>
              </w:rPr>
            </w:pPr>
            <w:r>
              <w:rPr>
                <w:rFonts w:hint="eastAsia" w:ascii="宋体" w:hAnsi="宋体"/>
                <w:color w:val="auto"/>
                <w:szCs w:val="21"/>
                <w:highlight w:val="none"/>
              </w:rPr>
              <w:t>没有法律、法规规定的其他无效情形。</w:t>
            </w:r>
          </w:p>
        </w:tc>
      </w:tr>
    </w:tbl>
    <w:p>
      <w:pPr>
        <w:spacing w:before="120" w:beforeLines="50" w:after="120" w:afterLines="50" w:line="288" w:lineRule="auto"/>
        <w:jc w:val="left"/>
        <w:rPr>
          <w:rFonts w:hint="eastAsia" w:ascii="宋体" w:hAnsi="宋体" w:eastAsia="宋体" w:cs="宋体"/>
          <w:b/>
          <w:color w:val="auto"/>
          <w:sz w:val="21"/>
          <w:szCs w:val="21"/>
          <w:highlight w:val="none"/>
        </w:rPr>
      </w:pPr>
      <w:r>
        <w:rPr>
          <w:rFonts w:hint="eastAsia" w:ascii="宋体" w:hAnsi="宋体" w:eastAsia="宋体" w:cs="宋体"/>
          <w:color w:val="auto"/>
          <w:highlight w:val="none"/>
        </w:rPr>
        <w:t xml:space="preserve">评委签名：   </w:t>
      </w:r>
    </w:p>
    <w:p>
      <w:pPr>
        <w:rPr>
          <w:rFonts w:hint="eastAsia"/>
          <w:color w:val="auto"/>
          <w:highlight w:val="none"/>
          <w:lang w:val="en-US" w:eastAsia="zh-CN"/>
        </w:rPr>
      </w:pPr>
    </w:p>
    <w:p>
      <w:pPr>
        <w:bidi w:val="0"/>
        <w:rPr>
          <w:color w:val="auto"/>
          <w:highlight w:val="none"/>
        </w:rPr>
      </w:pPr>
    </w:p>
    <w:p>
      <w:pPr>
        <w:pStyle w:val="6"/>
        <w:rPr>
          <w:color w:val="auto"/>
          <w:highlight w:val="none"/>
        </w:rPr>
      </w:pPr>
    </w:p>
    <w:p>
      <w:pPr>
        <w:rPr>
          <w:color w:val="auto"/>
          <w:highlight w:val="none"/>
        </w:rPr>
      </w:pPr>
    </w:p>
    <w:p>
      <w:pPr>
        <w:pStyle w:val="6"/>
        <w:rPr>
          <w:color w:val="auto"/>
          <w:highlight w:val="none"/>
        </w:rPr>
      </w:pPr>
    </w:p>
    <w:p>
      <w:pPr>
        <w:rPr>
          <w:color w:val="auto"/>
          <w:highlight w:val="none"/>
        </w:rPr>
      </w:pPr>
    </w:p>
    <w:p>
      <w:pPr>
        <w:pStyle w:val="6"/>
        <w:rPr>
          <w:color w:val="auto"/>
          <w:highlight w:val="none"/>
        </w:rPr>
      </w:pPr>
    </w:p>
    <w:p>
      <w:pPr>
        <w:rPr>
          <w:color w:val="auto"/>
          <w:highlight w:val="none"/>
        </w:rPr>
      </w:pPr>
    </w:p>
    <w:p>
      <w:pPr>
        <w:pStyle w:val="6"/>
        <w:rPr>
          <w:color w:val="auto"/>
          <w:highlight w:val="none"/>
        </w:rPr>
      </w:pPr>
    </w:p>
    <w:p>
      <w:pPr>
        <w:rPr>
          <w:color w:val="auto"/>
          <w:highlight w:val="none"/>
        </w:rPr>
      </w:pPr>
    </w:p>
    <w:p>
      <w:pPr>
        <w:pStyle w:val="6"/>
        <w:rPr>
          <w:color w:val="auto"/>
          <w:highlight w:val="none"/>
        </w:rPr>
      </w:pPr>
    </w:p>
    <w:p>
      <w:pPr>
        <w:rPr>
          <w:color w:val="auto"/>
          <w:highlight w:val="none"/>
        </w:rPr>
      </w:pPr>
    </w:p>
    <w:p>
      <w:pPr>
        <w:rPr>
          <w:color w:val="auto"/>
          <w:highlight w:val="none"/>
        </w:rPr>
      </w:pPr>
    </w:p>
    <w:p>
      <w:pPr>
        <w:pStyle w:val="6"/>
        <w:rPr>
          <w:color w:val="auto"/>
          <w:highlight w:val="none"/>
        </w:rPr>
      </w:pPr>
    </w:p>
    <w:p>
      <w:pPr>
        <w:rPr>
          <w:color w:val="auto"/>
          <w:highlight w:val="none"/>
        </w:rPr>
      </w:pPr>
    </w:p>
    <w:p>
      <w:pPr>
        <w:pStyle w:val="6"/>
        <w:rPr>
          <w:color w:val="auto"/>
          <w:highlight w:val="none"/>
        </w:rPr>
      </w:pPr>
    </w:p>
    <w:p>
      <w:pPr>
        <w:rPr>
          <w:color w:val="auto"/>
          <w:highlight w:val="none"/>
        </w:rPr>
      </w:pPr>
    </w:p>
    <w:p>
      <w:pPr>
        <w:pStyle w:val="6"/>
        <w:rPr>
          <w:color w:val="auto"/>
          <w:highlight w:val="none"/>
        </w:rPr>
      </w:pPr>
    </w:p>
    <w:p>
      <w:pPr>
        <w:rPr>
          <w:color w:val="auto"/>
          <w:highlight w:val="none"/>
        </w:rPr>
      </w:pPr>
    </w:p>
    <w:p>
      <w:pPr>
        <w:pStyle w:val="6"/>
        <w:rPr>
          <w:color w:val="auto"/>
          <w:highlight w:val="none"/>
        </w:rPr>
      </w:pPr>
    </w:p>
    <w:p>
      <w:pPr>
        <w:rPr>
          <w:color w:val="auto"/>
          <w:highlight w:val="none"/>
        </w:rPr>
      </w:pPr>
    </w:p>
    <w:p>
      <w:pPr>
        <w:pStyle w:val="6"/>
        <w:rPr>
          <w:color w:val="auto"/>
          <w:highlight w:val="none"/>
        </w:rPr>
      </w:pPr>
    </w:p>
    <w:p>
      <w:pPr>
        <w:rPr>
          <w:color w:val="auto"/>
          <w:highlight w:val="none"/>
        </w:rPr>
      </w:pPr>
    </w:p>
    <w:p>
      <w:pPr>
        <w:pStyle w:val="6"/>
        <w:rPr>
          <w:color w:val="auto"/>
          <w:highlight w:val="none"/>
        </w:rPr>
      </w:pPr>
    </w:p>
    <w:p>
      <w:pPr>
        <w:rPr>
          <w:color w:val="auto"/>
          <w:highlight w:val="none"/>
        </w:rPr>
      </w:pPr>
    </w:p>
    <w:p>
      <w:pPr>
        <w:pStyle w:val="6"/>
        <w:rPr>
          <w:color w:val="auto"/>
          <w:highlight w:val="none"/>
        </w:rPr>
      </w:pPr>
    </w:p>
    <w:p>
      <w:pPr>
        <w:rPr>
          <w:color w:val="auto"/>
          <w:highlight w:val="none"/>
        </w:rPr>
      </w:pPr>
    </w:p>
    <w:bookmarkEnd w:id="9"/>
    <w:p>
      <w:pPr>
        <w:adjustRightInd w:val="0"/>
        <w:snapToGrid w:val="0"/>
        <w:spacing w:line="360" w:lineRule="auto"/>
        <w:jc w:val="center"/>
        <w:outlineLvl w:val="1"/>
        <w:rPr>
          <w:rFonts w:hint="eastAsia" w:ascii="黑体" w:hAnsi="宋体" w:eastAsia="黑体" w:cs="宋体"/>
          <w:color w:val="auto"/>
          <w:sz w:val="28"/>
          <w:szCs w:val="28"/>
          <w:highlight w:val="none"/>
        </w:rPr>
      </w:pPr>
      <w:bookmarkStart w:id="10" w:name="_Toc435115054"/>
      <w:bookmarkStart w:id="11" w:name="_Toc435514849"/>
      <w:bookmarkStart w:id="12" w:name="_Toc19118"/>
    </w:p>
    <w:p>
      <w:pPr>
        <w:pStyle w:val="2"/>
        <w:rPr>
          <w:rFonts w:hint="eastAsia"/>
        </w:rPr>
      </w:pPr>
    </w:p>
    <w:p>
      <w:pPr>
        <w:adjustRightInd w:val="0"/>
        <w:snapToGrid w:val="0"/>
        <w:spacing w:line="360" w:lineRule="auto"/>
        <w:jc w:val="center"/>
        <w:outlineLvl w:val="1"/>
        <w:rPr>
          <w:rFonts w:ascii="黑体" w:hAnsi="宋体" w:eastAsia="黑体" w:cs="宋体"/>
          <w:color w:val="auto"/>
          <w:sz w:val="28"/>
          <w:szCs w:val="28"/>
          <w:highlight w:val="none"/>
        </w:rPr>
      </w:pPr>
      <w:r>
        <w:rPr>
          <w:rFonts w:hint="eastAsia" w:ascii="黑体" w:hAnsi="宋体" w:eastAsia="黑体" w:cs="宋体"/>
          <w:color w:val="auto"/>
          <w:sz w:val="28"/>
          <w:szCs w:val="28"/>
          <w:highlight w:val="none"/>
        </w:rPr>
        <w:t>价格评审标准</w:t>
      </w:r>
    </w:p>
    <w:tbl>
      <w:tblPr>
        <w:tblStyle w:val="18"/>
        <w:tblW w:w="7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112"/>
        <w:gridCol w:w="6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keepNext w:val="0"/>
              <w:keepLines w:val="0"/>
              <w:pageBreakBefore w:val="0"/>
              <w:kinsoku/>
              <w:wordWrap/>
              <w:overflowPunct/>
              <w:topLinePunct w:val="0"/>
              <w:autoSpaceDE/>
              <w:autoSpaceDN/>
              <w:bidi w:val="0"/>
              <w:adjustRightInd/>
              <w:snapToGrid/>
              <w:ind w:firstLine="0" w:firstLineChars="0"/>
              <w:jc w:val="both"/>
              <w:textAlignment w:val="auto"/>
              <w:rPr>
                <w:rFonts w:hint="eastAsia" w:ascii="宋体" w:hAnsi="宋体" w:eastAsia="宋体" w:cs="宋体"/>
                <w:b w:val="0"/>
                <w:bCs w:val="0"/>
                <w:color w:val="auto"/>
                <w:sz w:val="21"/>
                <w:szCs w:val="21"/>
                <w:highlight w:val="none"/>
              </w:rPr>
            </w:pPr>
            <w:bookmarkStart w:id="13" w:name="_Toc435514848"/>
            <w:r>
              <w:rPr>
                <w:rFonts w:hint="eastAsia" w:ascii="宋体" w:hAnsi="宋体" w:eastAsia="宋体" w:cs="宋体"/>
                <w:b w:val="0"/>
                <w:bCs w:val="0"/>
                <w:color w:val="auto"/>
                <w:sz w:val="21"/>
                <w:szCs w:val="21"/>
                <w:highlight w:val="none"/>
              </w:rPr>
              <w:t>序号</w:t>
            </w:r>
          </w:p>
        </w:tc>
        <w:tc>
          <w:tcPr>
            <w:tcW w:w="1112" w:type="dxa"/>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w:t>
            </w:r>
          </w:p>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内容</w:t>
            </w:r>
          </w:p>
        </w:tc>
        <w:tc>
          <w:tcPr>
            <w:tcW w:w="6127" w:type="dxa"/>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1</w:t>
            </w:r>
          </w:p>
        </w:tc>
        <w:tc>
          <w:tcPr>
            <w:tcW w:w="1112"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color w:val="auto"/>
                <w:kern w:val="2"/>
                <w:sz w:val="21"/>
                <w:szCs w:val="21"/>
                <w:highlight w:val="white"/>
                <w:lang w:val="en-US" w:eastAsia="zh-CN" w:bidi="ar-SA"/>
              </w:rPr>
              <w:t>评标方法</w:t>
            </w:r>
          </w:p>
        </w:tc>
        <w:tc>
          <w:tcPr>
            <w:tcW w:w="6127" w:type="dxa"/>
            <w:vAlign w:val="center"/>
          </w:tcPr>
          <w:p>
            <w:pPr>
              <w:pStyle w:val="39"/>
              <w:jc w:val="left"/>
              <w:rPr>
                <w:rFonts w:hint="eastAsia"/>
                <w:color w:val="auto"/>
                <w:sz w:val="21"/>
                <w:szCs w:val="21"/>
                <w:highlight w:val="none"/>
                <w:lang w:val="en-US" w:eastAsia="zh-CN"/>
              </w:rPr>
            </w:pPr>
            <w:r>
              <w:rPr>
                <w:rFonts w:hint="eastAsia" w:ascii="宋体" w:hAnsi="宋体" w:eastAsia="宋体" w:cs="宋体"/>
                <w:b w:val="0"/>
                <w:bCs w:val="0"/>
                <w:color w:val="auto"/>
                <w:sz w:val="18"/>
                <w:szCs w:val="18"/>
                <w:highlight w:val="none"/>
                <w:lang w:val="en-US" w:eastAsia="zh-CN"/>
              </w:rPr>
              <w:t>1</w:t>
            </w:r>
            <w:r>
              <w:rPr>
                <w:rFonts w:hint="eastAsia"/>
                <w:color w:val="auto"/>
                <w:sz w:val="21"/>
                <w:szCs w:val="21"/>
                <w:highlight w:val="none"/>
                <w:lang w:val="en-US" w:eastAsia="zh-CN"/>
              </w:rPr>
              <w:t>、投标人应根据企业自身实力报出统一的投标下浮金额。投标下浮金额为固定值</w:t>
            </w:r>
            <w:r>
              <w:rPr>
                <w:rFonts w:hint="eastAsia"/>
                <w:b w:val="0"/>
                <w:bCs w:val="0"/>
                <w:color w:val="auto"/>
                <w:sz w:val="21"/>
                <w:szCs w:val="21"/>
                <w:highlight w:val="none"/>
                <w:lang w:val="en-US" w:eastAsia="zh-CN"/>
              </w:rPr>
              <w:t>。</w:t>
            </w:r>
          </w:p>
          <w:p>
            <w:pPr>
              <w:pStyle w:val="39"/>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2、最低评标价法，是指投标文件满足招标文件的资格、符合性要求及等全部实质性要求，且下浮金额最高的投标人为中标候选人，并按下浮金额由高到低以次排序，共推荐三名中标候选人。</w:t>
            </w:r>
          </w:p>
          <w:p>
            <w:pPr>
              <w:pStyle w:val="39"/>
              <w:jc w:val="left"/>
              <w:rPr>
                <w:rFonts w:hint="eastAsia" w:ascii="宋体" w:hAnsi="宋体" w:eastAsia="宋体" w:cs="宋体"/>
                <w:b w:val="0"/>
                <w:bCs w:val="0"/>
                <w:color w:val="auto"/>
                <w:sz w:val="21"/>
                <w:szCs w:val="21"/>
                <w:highlight w:val="none"/>
              </w:rPr>
            </w:pPr>
          </w:p>
        </w:tc>
      </w:tr>
    </w:tbl>
    <w:p>
      <w:pPr>
        <w:spacing w:before="156" w:beforeLines="50" w:after="156" w:afterLines="50" w:line="360" w:lineRule="auto"/>
        <w:jc w:val="center"/>
        <w:outlineLvl w:val="0"/>
        <w:rPr>
          <w:color w:val="auto"/>
          <w:highlight w:val="none"/>
        </w:rPr>
      </w:pPr>
      <w:r>
        <w:rPr>
          <w:rFonts w:hint="eastAsia" w:ascii="宋体" w:hAnsi="宋体" w:eastAsia="宋体" w:cs="宋体"/>
          <w:color w:val="auto"/>
          <w:sz w:val="21"/>
          <w:szCs w:val="21"/>
          <w:highlight w:val="none"/>
        </w:rPr>
        <w:br w:type="page"/>
      </w:r>
      <w:bookmarkEnd w:id="13"/>
      <w:r>
        <w:rPr>
          <w:rFonts w:hint="eastAsia"/>
          <w:b/>
          <w:bCs/>
          <w:color w:val="auto"/>
          <w:sz w:val="28"/>
          <w:szCs w:val="28"/>
          <w:highlight w:val="none"/>
        </w:rPr>
        <w:t>第四章 用户需求书</w:t>
      </w:r>
      <w:bookmarkEnd w:id="10"/>
      <w:bookmarkEnd w:id="11"/>
      <w:bookmarkEnd w:id="12"/>
    </w:p>
    <w:p>
      <w:pPr>
        <w:keepNext w:val="0"/>
        <w:keepLines w:val="0"/>
        <w:pageBreakBefore w:val="0"/>
        <w:widowControl w:val="0"/>
        <w:kinsoku/>
        <w:wordWrap/>
        <w:overflowPunct/>
        <w:topLinePunct w:val="0"/>
        <w:autoSpaceDE/>
        <w:autoSpaceDN/>
        <w:bidi w:val="0"/>
        <w:snapToGrid w:val="0"/>
        <w:spacing w:line="360" w:lineRule="auto"/>
        <w:ind w:firstLine="422" w:firstLineChars="200"/>
        <w:textAlignment w:val="auto"/>
        <w:rPr>
          <w:rFonts w:ascii="宋体"/>
          <w:b/>
          <w:bCs/>
          <w:color w:val="auto"/>
          <w:szCs w:val="20"/>
          <w:highlight w:val="none"/>
        </w:rPr>
      </w:pPr>
      <w:r>
        <w:rPr>
          <w:rFonts w:hint="eastAsia" w:ascii="宋体"/>
          <w:b/>
          <w:bCs/>
          <w:color w:val="auto"/>
          <w:szCs w:val="20"/>
          <w:highlight w:val="none"/>
        </w:rPr>
        <w:t>说明：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0" w:lineRule="exact"/>
        <w:ind w:leftChars="0" w:firstLine="422" w:firstLineChars="200"/>
        <w:textAlignment w:val="auto"/>
        <w:rPr>
          <w:rFonts w:ascii="宋体"/>
          <w:b/>
          <w:bCs/>
          <w:color w:val="auto"/>
          <w:szCs w:val="20"/>
          <w:highlight w:val="none"/>
        </w:rPr>
      </w:pPr>
      <w:r>
        <w:rPr>
          <w:rFonts w:hint="eastAsia" w:ascii="宋体"/>
          <w:b/>
          <w:bCs/>
          <w:color w:val="auto"/>
          <w:szCs w:val="20"/>
          <w:highlight w:val="none"/>
          <w:lang w:val="en-US" w:eastAsia="zh-CN"/>
        </w:rPr>
        <w:t>1.</w:t>
      </w:r>
      <w:r>
        <w:rPr>
          <w:rFonts w:hint="eastAsia" w:ascii="宋体"/>
          <w:b/>
          <w:bCs/>
          <w:color w:val="auto"/>
          <w:szCs w:val="20"/>
          <w:highlight w:val="none"/>
        </w:rPr>
        <w:t xml:space="preserve">投标人须对本项目为单位的服务进行整体响应，任何只对其中一部分内容进行的响应都被视为无效响应。 </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0" w:lineRule="exact"/>
        <w:ind w:leftChars="0" w:firstLine="422" w:firstLineChars="200"/>
        <w:textAlignment w:val="auto"/>
        <w:rPr>
          <w:rFonts w:hint="eastAsia" w:ascii="宋体"/>
          <w:b/>
          <w:bCs/>
          <w:color w:val="auto"/>
          <w:szCs w:val="20"/>
          <w:highlight w:val="none"/>
        </w:rPr>
      </w:pPr>
      <w:r>
        <w:rPr>
          <w:rFonts w:hint="eastAsia" w:ascii="宋体"/>
          <w:b/>
          <w:bCs/>
          <w:color w:val="auto"/>
          <w:szCs w:val="20"/>
          <w:highlight w:val="none"/>
          <w:lang w:val="en-US" w:eastAsia="zh-CN"/>
        </w:rPr>
        <w:t>2.</w:t>
      </w:r>
      <w:r>
        <w:rPr>
          <w:rFonts w:hint="eastAsia" w:ascii="宋体"/>
          <w:b/>
          <w:bCs/>
          <w:color w:val="auto"/>
          <w:szCs w:val="20"/>
          <w:highlight w:val="none"/>
        </w:rPr>
        <w:t>用户需求书中打</w:t>
      </w:r>
      <w:r>
        <w:rPr>
          <w:rFonts w:ascii="宋体"/>
          <w:b/>
          <w:bCs/>
          <w:color w:val="auto"/>
          <w:szCs w:val="20"/>
          <w:highlight w:val="none"/>
        </w:rPr>
        <w:t>“</w:t>
      </w:r>
      <w:r>
        <w:rPr>
          <w:rFonts w:hint="eastAsia" w:ascii="宋体"/>
          <w:b/>
          <w:bCs/>
          <w:color w:val="auto"/>
          <w:szCs w:val="20"/>
          <w:highlight w:val="none"/>
        </w:rPr>
        <w:t>★</w:t>
      </w:r>
      <w:r>
        <w:rPr>
          <w:rFonts w:ascii="宋体"/>
          <w:b/>
          <w:bCs/>
          <w:color w:val="auto"/>
          <w:szCs w:val="20"/>
          <w:highlight w:val="none"/>
        </w:rPr>
        <w:t>”</w:t>
      </w:r>
      <w:r>
        <w:rPr>
          <w:rFonts w:hint="eastAsia" w:ascii="宋体"/>
          <w:b/>
          <w:bCs/>
          <w:color w:val="auto"/>
          <w:szCs w:val="20"/>
          <w:highlight w:val="none"/>
        </w:rPr>
        <w:t>号条款为实质性条款，投标人如有任何一条负偏离则导致投标无效。</w:t>
      </w:r>
    </w:p>
    <w:p>
      <w:pPr>
        <w:keepNext w:val="0"/>
        <w:keepLines w:val="0"/>
        <w:pageBreakBefore w:val="0"/>
        <w:widowControl w:val="0"/>
        <w:kinsoku/>
        <w:wordWrap/>
        <w:overflowPunct/>
        <w:topLinePunct w:val="0"/>
        <w:autoSpaceDE/>
        <w:autoSpaceDN/>
        <w:bidi w:val="0"/>
        <w:snapToGrid w:val="0"/>
        <w:spacing w:line="280" w:lineRule="exact"/>
        <w:ind w:firstLine="422" w:firstLineChars="200"/>
        <w:textAlignment w:val="auto"/>
        <w:rPr>
          <w:rFonts w:hint="default" w:ascii="宋体"/>
          <w:b/>
          <w:bCs/>
          <w:color w:val="auto"/>
          <w:szCs w:val="20"/>
          <w:highlight w:val="none"/>
          <w:lang w:val="en-US" w:eastAsia="zh-CN"/>
        </w:rPr>
      </w:pPr>
      <w:r>
        <w:rPr>
          <w:rFonts w:hint="eastAsia" w:ascii="宋体"/>
          <w:b/>
          <w:bCs/>
          <w:color w:val="auto"/>
          <w:szCs w:val="20"/>
          <w:highlight w:val="none"/>
          <w:lang w:val="en-US" w:eastAsia="zh-CN"/>
        </w:rPr>
        <w:t>3.打“▲”号条款为重要技术参数，若有部分“▲”条款未响应或不满足，将导致其响应性评审加重扣分，但不作为无效投标条款。</w:t>
      </w:r>
    </w:p>
    <w:p>
      <w:pPr>
        <w:keepNext w:val="0"/>
        <w:keepLines w:val="0"/>
        <w:pageBreakBefore w:val="0"/>
        <w:widowControl w:val="0"/>
        <w:kinsoku/>
        <w:wordWrap/>
        <w:overflowPunct/>
        <w:topLinePunct w:val="0"/>
        <w:autoSpaceDE/>
        <w:autoSpaceDN/>
        <w:bidi w:val="0"/>
        <w:snapToGrid w:val="0"/>
        <w:spacing w:line="280" w:lineRule="exact"/>
        <w:ind w:firstLine="422" w:firstLineChars="200"/>
        <w:textAlignment w:val="auto"/>
        <w:rPr>
          <w:rFonts w:hint="eastAsia" w:ascii="宋体"/>
          <w:b/>
          <w:bCs/>
          <w:color w:val="auto"/>
          <w:szCs w:val="20"/>
          <w:highlight w:val="none"/>
        </w:rPr>
      </w:pPr>
      <w:r>
        <w:rPr>
          <w:rFonts w:hint="eastAsia" w:ascii="宋体"/>
          <w:b/>
          <w:bCs/>
          <w:color w:val="auto"/>
          <w:szCs w:val="20"/>
          <w:highlight w:val="none"/>
          <w:lang w:val="en-US" w:eastAsia="zh-CN"/>
        </w:rPr>
        <w:t>一、</w:t>
      </w:r>
      <w:r>
        <w:rPr>
          <w:rFonts w:hint="eastAsia" w:ascii="宋体"/>
          <w:b/>
          <w:bCs/>
          <w:color w:val="auto"/>
          <w:szCs w:val="20"/>
          <w:highlight w:val="none"/>
        </w:rPr>
        <w:t>项目内容及需求：</w:t>
      </w:r>
    </w:p>
    <w:p>
      <w:pPr>
        <w:pStyle w:val="6"/>
        <w:keepNext w:val="0"/>
        <w:keepLines w:val="0"/>
        <w:pageBreakBefore w:val="0"/>
        <w:widowControl w:val="0"/>
        <w:kinsoku/>
        <w:wordWrap/>
        <w:overflowPunct/>
        <w:topLinePunct w:val="0"/>
        <w:autoSpaceDE/>
        <w:autoSpaceDN/>
        <w:bidi w:val="0"/>
        <w:spacing w:line="280" w:lineRule="exact"/>
        <w:textAlignment w:val="auto"/>
        <w:rPr>
          <w:rFonts w:hint="eastAsia" w:ascii="宋体" w:hAnsi="Times New Roman" w:eastAsia="宋体" w:cs="Times New Roman"/>
          <w:b w:val="0"/>
          <w:bCs/>
          <w:color w:val="auto"/>
          <w:sz w:val="21"/>
          <w:szCs w:val="21"/>
          <w:highlight w:val="none"/>
          <w:u w:val="none"/>
          <w:lang w:val="en-US" w:eastAsia="zh-CN"/>
        </w:rPr>
      </w:pPr>
      <w:r>
        <w:rPr>
          <w:rFonts w:hint="eastAsia" w:ascii="宋体"/>
          <w:b/>
          <w:bCs w:val="0"/>
          <w:color w:val="auto"/>
          <w:sz w:val="21"/>
          <w:szCs w:val="21"/>
          <w:highlight w:val="none"/>
          <w:lang w:val="en-US" w:eastAsia="zh-CN"/>
        </w:rPr>
        <w:t>1.</w:t>
      </w:r>
      <w:r>
        <w:rPr>
          <w:rFonts w:hint="eastAsia" w:ascii="宋体"/>
          <w:b/>
          <w:bCs w:val="0"/>
          <w:color w:val="auto"/>
          <w:sz w:val="21"/>
          <w:szCs w:val="21"/>
          <w:highlight w:val="none"/>
        </w:rPr>
        <w:t>项目</w:t>
      </w:r>
      <w:r>
        <w:rPr>
          <w:rFonts w:hint="eastAsia" w:ascii="宋体"/>
          <w:b/>
          <w:bCs w:val="0"/>
          <w:color w:val="auto"/>
          <w:sz w:val="21"/>
          <w:szCs w:val="21"/>
          <w:highlight w:val="none"/>
          <w:lang w:val="en-US" w:eastAsia="zh-CN"/>
        </w:rPr>
        <w:t>概况</w:t>
      </w:r>
      <w:r>
        <w:rPr>
          <w:rFonts w:hint="eastAsia" w:ascii="宋体"/>
          <w:b w:val="0"/>
          <w:bCs/>
          <w:color w:val="auto"/>
          <w:sz w:val="21"/>
          <w:szCs w:val="21"/>
          <w:highlight w:val="none"/>
          <w:u w:val="none"/>
          <w:lang w:val="en-US" w:eastAsia="zh-CN"/>
        </w:rPr>
        <w:t>：</w:t>
      </w:r>
      <w:r>
        <w:rPr>
          <w:rFonts w:hint="eastAsia" w:ascii="宋体" w:hAnsi="宋体"/>
          <w:b w:val="0"/>
          <w:bCs/>
          <w:color w:val="auto"/>
          <w:sz w:val="21"/>
          <w:szCs w:val="21"/>
          <w:highlight w:val="none"/>
          <w:lang w:val="en-US" w:eastAsia="zh-CN"/>
        </w:rPr>
        <w:t xml:space="preserve">（包组一）钢筋采购项目 </w:t>
      </w:r>
      <w:r>
        <w:rPr>
          <w:rFonts w:hint="eastAsia" w:ascii="宋体" w:hAnsi="Times New Roman" w:eastAsia="宋体" w:cs="Times New Roman"/>
          <w:b w:val="0"/>
          <w:bCs/>
          <w:color w:val="auto"/>
          <w:sz w:val="21"/>
          <w:szCs w:val="21"/>
          <w:highlight w:val="none"/>
          <w:u w:val="none"/>
          <w:lang w:val="en-US" w:eastAsia="zh-CN"/>
        </w:rPr>
        <w:t>，建筑面积约8.1万平方米；</w:t>
      </w:r>
      <w:r>
        <w:rPr>
          <w:rFonts w:hint="eastAsia" w:ascii="宋体" w:hAnsi="宋体"/>
          <w:b w:val="0"/>
          <w:bCs/>
          <w:color w:val="auto"/>
          <w:sz w:val="21"/>
          <w:szCs w:val="21"/>
          <w:highlight w:val="none"/>
          <w:lang w:val="en-US" w:eastAsia="zh-CN"/>
        </w:rPr>
        <w:t>（包组二）钢筋采购项目</w:t>
      </w:r>
      <w:r>
        <w:rPr>
          <w:rFonts w:hint="eastAsia" w:ascii="宋体" w:hAnsi="Times New Roman" w:eastAsia="宋体" w:cs="Times New Roman"/>
          <w:b w:val="0"/>
          <w:bCs/>
          <w:color w:val="auto"/>
          <w:sz w:val="21"/>
          <w:szCs w:val="21"/>
          <w:highlight w:val="none"/>
          <w:u w:val="none"/>
          <w:lang w:val="en-US" w:eastAsia="zh-CN"/>
        </w:rPr>
        <w:t>，建筑面积约</w:t>
      </w:r>
      <w:r>
        <w:rPr>
          <w:rFonts w:hint="eastAsia" w:ascii="宋体" w:cs="Times New Roman"/>
          <w:b w:val="0"/>
          <w:bCs/>
          <w:color w:val="auto"/>
          <w:sz w:val="21"/>
          <w:szCs w:val="21"/>
          <w:highlight w:val="none"/>
          <w:u w:val="none"/>
          <w:lang w:val="en-US" w:eastAsia="zh-CN"/>
        </w:rPr>
        <w:t>14万平方米</w:t>
      </w:r>
      <w:r>
        <w:rPr>
          <w:rFonts w:hint="eastAsia" w:ascii="宋体" w:hAnsi="Times New Roman" w:eastAsia="宋体" w:cs="Times New Roman"/>
          <w:b w:val="0"/>
          <w:bCs/>
          <w:color w:val="auto"/>
          <w:sz w:val="21"/>
          <w:szCs w:val="21"/>
          <w:highlight w:val="none"/>
          <w:u w:val="none"/>
          <w:lang w:val="en-US" w:eastAsia="zh-CN"/>
        </w:rPr>
        <w:t>。</w:t>
      </w:r>
    </w:p>
    <w:p>
      <w:pPr>
        <w:pStyle w:val="6"/>
        <w:keepNext w:val="0"/>
        <w:keepLines w:val="0"/>
        <w:pageBreakBefore w:val="0"/>
        <w:widowControl w:val="0"/>
        <w:kinsoku/>
        <w:wordWrap/>
        <w:overflowPunct/>
        <w:topLinePunct w:val="0"/>
        <w:autoSpaceDE/>
        <w:autoSpaceDN/>
        <w:bidi w:val="0"/>
        <w:spacing w:line="280" w:lineRule="exact"/>
        <w:textAlignment w:val="auto"/>
        <w:rPr>
          <w:rFonts w:hint="eastAsia" w:ascii="宋体" w:hAnsi="Times New Roman" w:eastAsia="宋体" w:cs="Times New Roman"/>
          <w:b/>
          <w:bCs w:val="0"/>
          <w:color w:val="auto"/>
          <w:sz w:val="21"/>
          <w:szCs w:val="21"/>
          <w:highlight w:val="none"/>
          <w:lang w:val="en-US" w:eastAsia="zh-CN"/>
        </w:rPr>
      </w:pPr>
      <w:r>
        <w:rPr>
          <w:rFonts w:hint="eastAsia" w:ascii="宋体" w:hAnsi="Times New Roman" w:eastAsia="宋体" w:cs="Times New Roman"/>
          <w:b/>
          <w:bCs w:val="0"/>
          <w:color w:val="auto"/>
          <w:sz w:val="21"/>
          <w:szCs w:val="21"/>
          <w:highlight w:val="none"/>
          <w:lang w:val="en-US" w:eastAsia="zh-CN"/>
        </w:rPr>
        <w:t>2.项目采购需求：</w:t>
      </w:r>
    </w:p>
    <w:tbl>
      <w:tblPr>
        <w:tblStyle w:val="18"/>
        <w:tblW w:w="8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390"/>
        <w:gridCol w:w="1160"/>
        <w:gridCol w:w="1268"/>
        <w:gridCol w:w="3125"/>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62" w:type="dxa"/>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bCs/>
                <w:color w:val="auto"/>
                <w:sz w:val="21"/>
                <w:szCs w:val="21"/>
              </w:rPr>
            </w:pPr>
            <w:r>
              <w:rPr>
                <w:rFonts w:hint="eastAsia" w:ascii="宋体" w:hAnsi="宋体" w:cs="宋体"/>
                <w:b/>
                <w:bCs/>
                <w:color w:val="auto"/>
                <w:sz w:val="21"/>
                <w:szCs w:val="21"/>
                <w:highlight w:val="white"/>
              </w:rPr>
              <w:t>序号</w:t>
            </w:r>
          </w:p>
        </w:tc>
        <w:tc>
          <w:tcPr>
            <w:tcW w:w="1390"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bCs/>
                <w:color w:val="auto"/>
                <w:sz w:val="21"/>
                <w:szCs w:val="21"/>
              </w:rPr>
            </w:pPr>
            <w:r>
              <w:rPr>
                <w:b/>
                <w:bCs/>
                <w:color w:val="auto"/>
              </w:rPr>
              <w:t>采购标的</w:t>
            </w:r>
          </w:p>
        </w:tc>
        <w:tc>
          <w:tcPr>
            <w:tcW w:w="1160"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auto"/>
                <w:sz w:val="21"/>
                <w:szCs w:val="21"/>
                <w:highlight w:val="white"/>
                <w:lang w:val="en-US" w:eastAsia="zh-CN"/>
              </w:rPr>
            </w:pPr>
            <w:r>
              <w:rPr>
                <w:rFonts w:hint="eastAsia" w:ascii="宋体" w:hAnsi="宋体" w:cs="宋体"/>
                <w:b/>
                <w:bCs/>
                <w:color w:val="auto"/>
                <w:sz w:val="21"/>
                <w:szCs w:val="21"/>
                <w:highlight w:val="white"/>
                <w:lang w:val="en-US" w:eastAsia="zh-CN"/>
              </w:rPr>
              <w:t>品名</w:t>
            </w:r>
          </w:p>
        </w:tc>
        <w:tc>
          <w:tcPr>
            <w:tcW w:w="1268" w:type="dxa"/>
            <w:tcBorders>
              <w:left w:val="single" w:color="auto" w:sz="4" w:space="0"/>
            </w:tcBorders>
            <w:noWrap w:val="0"/>
            <w:vAlign w:val="center"/>
          </w:tcPr>
          <w:p>
            <w:pPr>
              <w:widowControl/>
              <w:shd w:val="clear" w:color="auto" w:fill="FFFFFF"/>
              <w:spacing w:line="460" w:lineRule="exact"/>
              <w:jc w:val="center"/>
              <w:rPr>
                <w:rFonts w:hint="eastAsia"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规格(mm)</w:t>
            </w:r>
          </w:p>
        </w:tc>
        <w:tc>
          <w:tcPr>
            <w:tcW w:w="3125" w:type="dxa"/>
            <w:tcBorders>
              <w:left w:val="single" w:color="auto" w:sz="4" w:space="0"/>
            </w:tcBorders>
            <w:noWrap w:val="0"/>
            <w:vAlign w:val="center"/>
          </w:tcPr>
          <w:p>
            <w:pPr>
              <w:widowControl/>
              <w:shd w:val="clear" w:color="auto" w:fill="FFFFFF"/>
              <w:spacing w:line="460" w:lineRule="exact"/>
              <w:jc w:val="center"/>
              <w:rPr>
                <w:rFonts w:hint="eastAsia" w:ascii="宋体" w:hAnsi="宋体" w:cs="宋体"/>
                <w:b/>
                <w:bCs/>
                <w:color w:val="auto"/>
                <w:kern w:val="0"/>
                <w:sz w:val="21"/>
                <w:szCs w:val="21"/>
                <w:lang w:val="en-US" w:eastAsia="zh-CN"/>
              </w:rPr>
            </w:pPr>
            <w:r>
              <w:rPr>
                <w:rFonts w:hint="eastAsia" w:ascii="宋体" w:hAnsi="宋体" w:cs="宋体"/>
                <w:b/>
                <w:bCs/>
                <w:color w:val="auto"/>
                <w:sz w:val="21"/>
                <w:szCs w:val="21"/>
                <w:highlight w:val="white"/>
                <w:lang w:val="en-US" w:eastAsia="zh-CN"/>
              </w:rPr>
              <w:t>材质</w:t>
            </w:r>
          </w:p>
        </w:tc>
        <w:tc>
          <w:tcPr>
            <w:tcW w:w="1432" w:type="dxa"/>
            <w:tcBorders>
              <w:left w:val="single" w:color="auto" w:sz="4" w:space="0"/>
            </w:tcBorders>
            <w:noWrap w:val="0"/>
            <w:vAlign w:val="center"/>
          </w:tcPr>
          <w:p>
            <w:pPr>
              <w:widowControl/>
              <w:shd w:val="clear" w:color="auto" w:fill="FFFFFF"/>
              <w:spacing w:line="460" w:lineRule="exact"/>
              <w:jc w:val="center"/>
              <w:rPr>
                <w:rFonts w:hint="eastAsia" w:ascii="宋体" w:hAnsi="宋体" w:cs="宋体"/>
                <w:b/>
                <w:bCs/>
                <w:color w:val="auto"/>
                <w:sz w:val="21"/>
                <w:szCs w:val="21"/>
                <w:highlight w:val="white"/>
                <w:lang w:val="en-US" w:eastAsia="zh-CN"/>
              </w:rPr>
            </w:pPr>
            <w:r>
              <w:rPr>
                <w:rFonts w:hint="eastAsia" w:ascii="宋体" w:hAnsi="宋体" w:eastAsia="宋体" w:cs="宋体"/>
                <w:b/>
                <w:bCs/>
                <w:color w:val="auto"/>
                <w:kern w:val="0"/>
                <w:sz w:val="21"/>
                <w:szCs w:val="21"/>
                <w:lang w:val="en-US" w:eastAsia="zh-CN"/>
              </w:rPr>
              <w:t>下浮金额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62" w:type="dxa"/>
            <w:vMerge w:val="restar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color w:val="auto"/>
                <w:sz w:val="21"/>
                <w:szCs w:val="21"/>
              </w:rPr>
            </w:pPr>
            <w:r>
              <w:rPr>
                <w:rFonts w:hint="eastAsia" w:ascii="宋体" w:hAnsi="宋体" w:cs="宋体"/>
                <w:color w:val="auto"/>
                <w:sz w:val="21"/>
                <w:szCs w:val="21"/>
                <w:highlight w:val="white"/>
              </w:rPr>
              <w:t>1</w:t>
            </w:r>
          </w:p>
        </w:tc>
        <w:tc>
          <w:tcPr>
            <w:tcW w:w="1390" w:type="dxa"/>
            <w:vMerge w:val="restart"/>
            <w:noWrap w:val="0"/>
            <w:vAlign w:val="center"/>
          </w:tcPr>
          <w:p>
            <w:pPr>
              <w:widowControl/>
              <w:wordWrap w:val="0"/>
              <w:spacing w:line="360" w:lineRule="auto"/>
              <w:jc w:val="left"/>
              <w:rPr>
                <w:rFonts w:hint="eastAsia" w:ascii="宋体" w:hAnsi="宋体" w:eastAsia="宋体" w:cs="宋体"/>
                <w:color w:val="auto"/>
                <w:sz w:val="21"/>
                <w:szCs w:val="21"/>
                <w:highlight w:val="white"/>
                <w:lang w:eastAsia="zh-CN"/>
              </w:rPr>
            </w:pPr>
            <w:r>
              <w:rPr>
                <w:rFonts w:hint="eastAsia" w:ascii="宋体" w:hAnsi="宋体"/>
                <w:b w:val="0"/>
                <w:bCs/>
                <w:color w:val="auto"/>
                <w:sz w:val="21"/>
                <w:szCs w:val="21"/>
                <w:highlight w:val="none"/>
                <w:lang w:val="en-US" w:eastAsia="zh-CN"/>
              </w:rPr>
              <w:t xml:space="preserve">（包组一）钢筋采购项目 </w:t>
            </w:r>
          </w:p>
        </w:tc>
        <w:tc>
          <w:tcPr>
            <w:tcW w:w="116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i w:val="0"/>
                <w:iCs w:val="0"/>
                <w:caps w:val="0"/>
                <w:color w:val="auto"/>
                <w:spacing w:val="0"/>
                <w:sz w:val="21"/>
                <w:szCs w:val="21"/>
                <w:shd w:val="clear" w:fill="FFFFFF"/>
              </w:rPr>
              <w:t>圆钢</w:t>
            </w:r>
          </w:p>
        </w:tc>
        <w:tc>
          <w:tcPr>
            <w:tcW w:w="1268" w:type="dxa"/>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eastAsia="微软雅黑" w:cs="宋体"/>
                <w:color w:val="auto"/>
                <w:kern w:val="0"/>
                <w:sz w:val="21"/>
                <w:szCs w:val="21"/>
                <w:lang w:eastAsia="zh-CN"/>
              </w:rPr>
            </w:pPr>
            <w:r>
              <w:rPr>
                <w:rFonts w:ascii="微软雅黑" w:hAnsi="微软雅黑" w:eastAsia="微软雅黑" w:cs="微软雅黑"/>
                <w:i w:val="0"/>
                <w:iCs w:val="0"/>
                <w:caps w:val="0"/>
                <w:color w:val="auto"/>
                <w:spacing w:val="0"/>
                <w:sz w:val="21"/>
                <w:szCs w:val="21"/>
                <w:shd w:val="clear" w:fill="FFFFFF"/>
              </w:rPr>
              <w:t>Φ</w:t>
            </w:r>
            <w:r>
              <w:rPr>
                <w:rFonts w:hint="eastAsia" w:ascii="微软雅黑" w:hAnsi="微软雅黑" w:eastAsia="微软雅黑" w:cs="微软雅黑"/>
                <w:i w:val="0"/>
                <w:iCs w:val="0"/>
                <w:caps w:val="0"/>
                <w:color w:val="auto"/>
                <w:spacing w:val="0"/>
                <w:sz w:val="21"/>
                <w:szCs w:val="21"/>
                <w:shd w:val="clear" w:fill="FFFFFF"/>
                <w:lang w:val="en-US" w:eastAsia="zh-CN"/>
              </w:rPr>
              <w:t>8</w:t>
            </w:r>
          </w:p>
        </w:tc>
        <w:tc>
          <w:tcPr>
            <w:tcW w:w="3125" w:type="dxa"/>
            <w:tcBorders>
              <w:left w:val="single" w:color="auto" w:sz="4" w:space="0"/>
            </w:tcBorders>
            <w:noWrap w:val="0"/>
            <w:vAlign w:val="center"/>
          </w:tcPr>
          <w:p>
            <w:pPr>
              <w:widowControl/>
              <w:shd w:val="clear" w:color="auto" w:fill="FFFFFF"/>
              <w:spacing w:line="460" w:lineRule="exact"/>
              <w:ind w:firstLine="105" w:firstLineChars="50"/>
              <w:jc w:val="center"/>
              <w:rPr>
                <w:rFonts w:hint="default" w:ascii="微软雅黑" w:hAnsi="微软雅黑" w:eastAsia="微软雅黑" w:cs="微软雅黑"/>
                <w:i w:val="0"/>
                <w:iCs w:val="0"/>
                <w:caps w:val="0"/>
                <w:color w:val="auto"/>
                <w:spacing w:val="0"/>
                <w:sz w:val="21"/>
                <w:szCs w:val="21"/>
                <w:shd w:val="clear" w:fill="FFFFFF"/>
                <w:lang w:val="en-US" w:eastAsia="zh-CN"/>
              </w:rPr>
            </w:pPr>
            <w:r>
              <w:rPr>
                <w:rFonts w:hint="eastAsia" w:ascii="微软雅黑" w:hAnsi="微软雅黑" w:eastAsia="微软雅黑" w:cs="微软雅黑"/>
                <w:i w:val="0"/>
                <w:iCs w:val="0"/>
                <w:caps w:val="0"/>
                <w:color w:val="auto"/>
                <w:spacing w:val="0"/>
                <w:sz w:val="21"/>
                <w:szCs w:val="21"/>
                <w:shd w:val="clear" w:fill="FFFFFF"/>
              </w:rPr>
              <w:t>H</w:t>
            </w:r>
            <w:r>
              <w:rPr>
                <w:rFonts w:hint="eastAsia" w:ascii="微软雅黑" w:hAnsi="微软雅黑" w:eastAsia="微软雅黑" w:cs="微软雅黑"/>
                <w:i w:val="0"/>
                <w:iCs w:val="0"/>
                <w:caps w:val="0"/>
                <w:color w:val="auto"/>
                <w:spacing w:val="0"/>
                <w:sz w:val="21"/>
                <w:szCs w:val="21"/>
                <w:shd w:val="clear" w:fill="FFFFFF"/>
                <w:lang w:val="en-US" w:eastAsia="zh-CN"/>
              </w:rPr>
              <w:t>P</w:t>
            </w:r>
            <w:r>
              <w:rPr>
                <w:rFonts w:hint="eastAsia" w:ascii="微软雅黑" w:hAnsi="微软雅黑" w:eastAsia="微软雅黑" w:cs="微软雅黑"/>
                <w:i w:val="0"/>
                <w:iCs w:val="0"/>
                <w:caps w:val="0"/>
                <w:color w:val="auto"/>
                <w:spacing w:val="0"/>
                <w:sz w:val="21"/>
                <w:szCs w:val="21"/>
                <w:shd w:val="clear" w:fill="FFFFFF"/>
              </w:rPr>
              <w:t>B</w:t>
            </w:r>
            <w:r>
              <w:rPr>
                <w:rFonts w:hint="eastAsia" w:ascii="微软雅黑" w:hAnsi="微软雅黑" w:eastAsia="微软雅黑" w:cs="微软雅黑"/>
                <w:i w:val="0"/>
                <w:iCs w:val="0"/>
                <w:caps w:val="0"/>
                <w:color w:val="auto"/>
                <w:spacing w:val="0"/>
                <w:sz w:val="21"/>
                <w:szCs w:val="21"/>
                <w:shd w:val="clear" w:fill="FFFFFF"/>
                <w:lang w:val="en-US" w:eastAsia="zh-CN"/>
              </w:rPr>
              <w:t>300</w:t>
            </w:r>
          </w:p>
        </w:tc>
        <w:tc>
          <w:tcPr>
            <w:tcW w:w="1432" w:type="dxa"/>
            <w:vMerge w:val="restart"/>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微软雅黑" w:hAnsi="微软雅黑" w:eastAsia="微软雅黑" w:cs="微软雅黑"/>
                <w:i w:val="0"/>
                <w:iCs w:val="0"/>
                <w:caps w:val="0"/>
                <w:color w:val="auto"/>
                <w:spacing w:val="0"/>
                <w:sz w:val="21"/>
                <w:szCs w:val="21"/>
                <w:shd w:val="clear" w:fill="FFFFFF"/>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10</w:t>
            </w:r>
            <w:r>
              <w:rPr>
                <w:rFonts w:hint="eastAsia" w:ascii="宋体" w:hAnsi="宋体" w:eastAsia="宋体" w:cs="宋体"/>
                <w:color w:val="auto"/>
                <w:kern w:val="0"/>
                <w:sz w:val="21"/>
                <w:szCs w:val="21"/>
              </w:rPr>
              <w:t>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62"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color w:val="auto"/>
              </w:rPr>
            </w:pPr>
          </w:p>
        </w:tc>
        <w:tc>
          <w:tcPr>
            <w:tcW w:w="1390" w:type="dxa"/>
            <w:vMerge w:val="continue"/>
            <w:noWrap w:val="0"/>
            <w:vAlign w:val="center"/>
          </w:tcPr>
          <w:p>
            <w:pPr>
              <w:widowControl/>
              <w:shd w:val="clear" w:color="auto" w:fill="FFFFFF"/>
              <w:spacing w:line="460" w:lineRule="exact"/>
              <w:ind w:firstLine="105" w:firstLineChars="50"/>
              <w:jc w:val="center"/>
              <w:rPr>
                <w:color w:val="auto"/>
              </w:rPr>
            </w:pPr>
          </w:p>
        </w:tc>
        <w:tc>
          <w:tcPr>
            <w:tcW w:w="1160" w:type="dxa"/>
            <w:vMerge w:val="continue"/>
            <w:noWrap w:val="0"/>
            <w:vAlign w:val="center"/>
          </w:tcPr>
          <w:p>
            <w:pPr>
              <w:widowControl/>
              <w:shd w:val="clear" w:color="auto" w:fill="FFFFFF"/>
              <w:spacing w:line="460" w:lineRule="exact"/>
              <w:ind w:firstLine="105" w:firstLineChars="50"/>
              <w:jc w:val="center"/>
              <w:rPr>
                <w:color w:val="auto"/>
              </w:rPr>
            </w:pPr>
          </w:p>
        </w:tc>
        <w:tc>
          <w:tcPr>
            <w:tcW w:w="1268" w:type="dxa"/>
            <w:tcBorders>
              <w:left w:val="single" w:color="auto" w:sz="4" w:space="0"/>
            </w:tcBorders>
            <w:noWrap w:val="0"/>
            <w:vAlign w:val="center"/>
          </w:tcPr>
          <w:p>
            <w:pPr>
              <w:widowControl/>
              <w:shd w:val="clear" w:color="auto" w:fill="FFFFFF"/>
              <w:spacing w:line="460" w:lineRule="exact"/>
              <w:ind w:firstLine="105" w:firstLineChars="50"/>
              <w:jc w:val="center"/>
              <w:rPr>
                <w:rFonts w:hint="default" w:ascii="宋体" w:hAnsi="宋体" w:cs="宋体"/>
                <w:color w:val="auto"/>
                <w:kern w:val="0"/>
                <w:sz w:val="21"/>
                <w:szCs w:val="21"/>
                <w:lang w:val="en-US"/>
              </w:rPr>
            </w:pPr>
            <w:r>
              <w:rPr>
                <w:rFonts w:ascii="微软雅黑" w:hAnsi="微软雅黑" w:eastAsia="微软雅黑" w:cs="微软雅黑"/>
                <w:i w:val="0"/>
                <w:iCs w:val="0"/>
                <w:caps w:val="0"/>
                <w:color w:val="auto"/>
                <w:spacing w:val="0"/>
                <w:sz w:val="21"/>
                <w:szCs w:val="21"/>
                <w:shd w:val="clear" w:fill="FFFFFF"/>
              </w:rPr>
              <w:t>Φ</w:t>
            </w:r>
            <w:r>
              <w:rPr>
                <w:rFonts w:hint="eastAsia" w:ascii="微软雅黑" w:hAnsi="微软雅黑" w:eastAsia="微软雅黑" w:cs="微软雅黑"/>
                <w:i w:val="0"/>
                <w:iCs w:val="0"/>
                <w:caps w:val="0"/>
                <w:color w:val="auto"/>
                <w:spacing w:val="0"/>
                <w:sz w:val="21"/>
                <w:szCs w:val="21"/>
                <w:shd w:val="clear" w:fill="FFFFFF"/>
                <w:lang w:val="en-US" w:eastAsia="zh-CN"/>
              </w:rPr>
              <w:t>10</w:t>
            </w:r>
          </w:p>
        </w:tc>
        <w:tc>
          <w:tcPr>
            <w:tcW w:w="3125" w:type="dxa"/>
            <w:tcBorders>
              <w:left w:val="single" w:color="auto" w:sz="4" w:space="0"/>
            </w:tcBorders>
            <w:noWrap w:val="0"/>
            <w:vAlign w:val="center"/>
          </w:tcPr>
          <w:p>
            <w:pPr>
              <w:widowControl/>
              <w:shd w:val="clear" w:color="auto" w:fill="FFFFFF"/>
              <w:spacing w:line="460" w:lineRule="exact"/>
              <w:ind w:firstLine="105" w:firstLineChars="50"/>
              <w:jc w:val="center"/>
              <w:rPr>
                <w:rFonts w:hint="default" w:ascii="微软雅黑" w:hAnsi="微软雅黑" w:eastAsia="微软雅黑" w:cs="微软雅黑"/>
                <w:i w:val="0"/>
                <w:iCs w:val="0"/>
                <w:caps w:val="0"/>
                <w:color w:val="auto"/>
                <w:spacing w:val="0"/>
                <w:sz w:val="21"/>
                <w:szCs w:val="21"/>
                <w:shd w:val="clear" w:fill="FFFFFF"/>
                <w:lang w:val="en-US" w:eastAsia="zh-CN"/>
              </w:rPr>
            </w:pPr>
            <w:r>
              <w:rPr>
                <w:rFonts w:hint="eastAsia" w:ascii="微软雅黑" w:hAnsi="微软雅黑" w:eastAsia="微软雅黑" w:cs="微软雅黑"/>
                <w:i w:val="0"/>
                <w:iCs w:val="0"/>
                <w:caps w:val="0"/>
                <w:color w:val="auto"/>
                <w:spacing w:val="0"/>
                <w:sz w:val="21"/>
                <w:szCs w:val="21"/>
                <w:shd w:val="clear" w:fill="FFFFFF"/>
              </w:rPr>
              <w:t>H</w:t>
            </w:r>
            <w:r>
              <w:rPr>
                <w:rFonts w:hint="eastAsia" w:ascii="微软雅黑" w:hAnsi="微软雅黑" w:eastAsia="微软雅黑" w:cs="微软雅黑"/>
                <w:i w:val="0"/>
                <w:iCs w:val="0"/>
                <w:caps w:val="0"/>
                <w:color w:val="auto"/>
                <w:spacing w:val="0"/>
                <w:sz w:val="21"/>
                <w:szCs w:val="21"/>
                <w:shd w:val="clear" w:fill="FFFFFF"/>
                <w:lang w:val="en-US" w:eastAsia="zh-CN"/>
              </w:rPr>
              <w:t>P</w:t>
            </w:r>
            <w:r>
              <w:rPr>
                <w:rFonts w:hint="eastAsia" w:ascii="微软雅黑" w:hAnsi="微软雅黑" w:eastAsia="微软雅黑" w:cs="微软雅黑"/>
                <w:i w:val="0"/>
                <w:iCs w:val="0"/>
                <w:caps w:val="0"/>
                <w:color w:val="auto"/>
                <w:spacing w:val="0"/>
                <w:sz w:val="21"/>
                <w:szCs w:val="21"/>
                <w:shd w:val="clear" w:fill="FFFFFF"/>
              </w:rPr>
              <w:t>B</w:t>
            </w:r>
            <w:r>
              <w:rPr>
                <w:rFonts w:hint="eastAsia" w:ascii="微软雅黑" w:hAnsi="微软雅黑" w:eastAsia="微软雅黑" w:cs="微软雅黑"/>
                <w:i w:val="0"/>
                <w:iCs w:val="0"/>
                <w:caps w:val="0"/>
                <w:color w:val="auto"/>
                <w:spacing w:val="0"/>
                <w:sz w:val="21"/>
                <w:szCs w:val="21"/>
                <w:shd w:val="clear" w:fill="FFFFFF"/>
                <w:lang w:val="en-US" w:eastAsia="zh-CN"/>
              </w:rPr>
              <w:t>300</w:t>
            </w:r>
          </w:p>
        </w:tc>
        <w:tc>
          <w:tcPr>
            <w:tcW w:w="1432"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微软雅黑" w:hAnsi="微软雅黑" w:eastAsia="微软雅黑" w:cs="微软雅黑"/>
                <w:i w:val="0"/>
                <w:iCs w:val="0"/>
                <w:caps w:val="0"/>
                <w:color w:val="auto"/>
                <w:spacing w:val="0"/>
                <w:sz w:val="21"/>
                <w:szCs w:val="21"/>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62"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rPr>
            </w:pPr>
          </w:p>
        </w:tc>
        <w:tc>
          <w:tcPr>
            <w:tcW w:w="1390" w:type="dxa"/>
            <w:vMerge w:val="continue"/>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rPr>
            </w:pPr>
          </w:p>
        </w:tc>
        <w:tc>
          <w:tcPr>
            <w:tcW w:w="1160" w:type="dxa"/>
            <w:vMerge w:val="restart"/>
            <w:noWrap w:val="0"/>
            <w:vAlign w:val="center"/>
          </w:tcPr>
          <w:p>
            <w:pPr>
              <w:widowControl/>
              <w:shd w:val="clear" w:color="auto" w:fill="FFFFFF"/>
              <w:spacing w:line="460" w:lineRule="exact"/>
              <w:ind w:firstLine="105" w:firstLineChars="50"/>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rPr>
              <w:t>螺纹钢</w:t>
            </w:r>
            <w:r>
              <w:rPr>
                <w:rFonts w:hint="eastAsia" w:ascii="宋体" w:hAnsi="宋体" w:cs="宋体"/>
                <w:color w:val="auto"/>
                <w:kern w:val="0"/>
                <w:sz w:val="21"/>
                <w:szCs w:val="21"/>
                <w:lang w:val="en-US" w:eastAsia="zh-CN"/>
              </w:rPr>
              <w:t>(三级钢）</w:t>
            </w:r>
          </w:p>
        </w:tc>
        <w:tc>
          <w:tcPr>
            <w:tcW w:w="1268" w:type="dxa"/>
            <w:tcBorders>
              <w:left w:val="single" w:color="auto" w:sz="4" w:space="0"/>
            </w:tcBorders>
            <w:noWrap w:val="0"/>
            <w:vAlign w:val="center"/>
          </w:tcPr>
          <w:p>
            <w:pPr>
              <w:widowControl/>
              <w:shd w:val="clear" w:color="auto" w:fill="FFFFFF"/>
              <w:spacing w:line="460" w:lineRule="exact"/>
              <w:ind w:firstLine="105" w:firstLineChars="50"/>
              <w:jc w:val="center"/>
              <w:rPr>
                <w:rFonts w:hint="default" w:ascii="宋体" w:hAnsi="宋体" w:cs="宋体"/>
                <w:color w:val="auto"/>
                <w:kern w:val="0"/>
                <w:sz w:val="21"/>
                <w:szCs w:val="21"/>
                <w:lang w:val="en-US"/>
              </w:rPr>
            </w:pPr>
            <w:r>
              <w:rPr>
                <w:rFonts w:ascii="微软雅黑" w:hAnsi="微软雅黑" w:eastAsia="微软雅黑" w:cs="微软雅黑"/>
                <w:i w:val="0"/>
                <w:iCs w:val="0"/>
                <w:caps w:val="0"/>
                <w:color w:val="auto"/>
                <w:spacing w:val="0"/>
                <w:sz w:val="21"/>
                <w:szCs w:val="21"/>
                <w:shd w:val="clear" w:fill="FFFFFF"/>
              </w:rPr>
              <w:t>Φ</w:t>
            </w:r>
            <w:r>
              <w:rPr>
                <w:rFonts w:hint="eastAsia" w:ascii="微软雅黑" w:hAnsi="微软雅黑" w:eastAsia="微软雅黑" w:cs="微软雅黑"/>
                <w:i w:val="0"/>
                <w:iCs w:val="0"/>
                <w:caps w:val="0"/>
                <w:color w:val="auto"/>
                <w:spacing w:val="0"/>
                <w:sz w:val="21"/>
                <w:szCs w:val="21"/>
                <w:shd w:val="clear" w:fill="FFFFFF"/>
                <w:lang w:val="en-US" w:eastAsia="zh-CN"/>
              </w:rPr>
              <w:t>12</w:t>
            </w:r>
          </w:p>
        </w:tc>
        <w:tc>
          <w:tcPr>
            <w:tcW w:w="3125" w:type="dxa"/>
            <w:tcBorders>
              <w:left w:val="single" w:color="auto" w:sz="4" w:space="0"/>
            </w:tcBorders>
            <w:noWrap w:val="0"/>
            <w:vAlign w:val="center"/>
          </w:tcPr>
          <w:p>
            <w:pPr>
              <w:widowControl/>
              <w:shd w:val="clear" w:color="auto" w:fill="FFFFFF"/>
              <w:spacing w:line="460" w:lineRule="exact"/>
              <w:ind w:firstLine="105" w:firstLineChars="50"/>
              <w:jc w:val="center"/>
              <w:rPr>
                <w:rFonts w:hint="default" w:ascii="微软雅黑" w:hAnsi="微软雅黑" w:eastAsia="微软雅黑" w:cs="微软雅黑"/>
                <w:i w:val="0"/>
                <w:iCs w:val="0"/>
                <w:caps w:val="0"/>
                <w:color w:val="auto"/>
                <w:spacing w:val="0"/>
                <w:sz w:val="21"/>
                <w:szCs w:val="21"/>
                <w:shd w:val="clear" w:fill="FFFFFF"/>
                <w:lang w:val="en-US" w:eastAsia="zh-CN"/>
              </w:rPr>
            </w:pPr>
            <w:r>
              <w:rPr>
                <w:rFonts w:hint="eastAsia" w:ascii="微软雅黑" w:hAnsi="微软雅黑" w:eastAsia="微软雅黑" w:cs="微软雅黑"/>
                <w:i w:val="0"/>
                <w:iCs w:val="0"/>
                <w:caps w:val="0"/>
                <w:color w:val="auto"/>
                <w:spacing w:val="0"/>
                <w:sz w:val="21"/>
                <w:szCs w:val="21"/>
                <w:shd w:val="clear" w:fill="FFFFFF"/>
              </w:rPr>
              <w:t>HRB</w:t>
            </w:r>
            <w:r>
              <w:rPr>
                <w:rFonts w:hint="eastAsia" w:ascii="微软雅黑" w:hAnsi="微软雅黑" w:eastAsia="微软雅黑" w:cs="微软雅黑"/>
                <w:i w:val="0"/>
                <w:iCs w:val="0"/>
                <w:caps w:val="0"/>
                <w:color w:val="auto"/>
                <w:spacing w:val="0"/>
                <w:sz w:val="21"/>
                <w:szCs w:val="21"/>
                <w:shd w:val="clear" w:fill="FFFFFF"/>
                <w:lang w:val="en-US" w:eastAsia="zh-CN"/>
              </w:rPr>
              <w:t>400</w:t>
            </w:r>
          </w:p>
        </w:tc>
        <w:tc>
          <w:tcPr>
            <w:tcW w:w="1432"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微软雅黑" w:hAnsi="微软雅黑" w:eastAsia="微软雅黑" w:cs="微软雅黑"/>
                <w:i w:val="0"/>
                <w:iCs w:val="0"/>
                <w:caps w:val="0"/>
                <w:color w:val="auto"/>
                <w:spacing w:val="0"/>
                <w:sz w:val="21"/>
                <w:szCs w:val="21"/>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562"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rPr>
            </w:pPr>
          </w:p>
        </w:tc>
        <w:tc>
          <w:tcPr>
            <w:tcW w:w="1390" w:type="dxa"/>
            <w:vMerge w:val="continue"/>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rPr>
            </w:pPr>
          </w:p>
        </w:tc>
        <w:tc>
          <w:tcPr>
            <w:tcW w:w="1160" w:type="dxa"/>
            <w:vMerge w:val="continue"/>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rPr>
            </w:pPr>
          </w:p>
        </w:tc>
        <w:tc>
          <w:tcPr>
            <w:tcW w:w="1268" w:type="dxa"/>
            <w:tcBorders>
              <w:left w:val="single" w:color="auto" w:sz="4" w:space="0"/>
            </w:tcBorders>
            <w:noWrap w:val="0"/>
            <w:vAlign w:val="center"/>
          </w:tcPr>
          <w:p>
            <w:pPr>
              <w:widowControl/>
              <w:shd w:val="clear" w:color="auto" w:fill="FFFFFF"/>
              <w:spacing w:line="460" w:lineRule="exact"/>
              <w:ind w:firstLine="105" w:firstLineChars="50"/>
              <w:jc w:val="center"/>
              <w:rPr>
                <w:rFonts w:hint="default" w:ascii="宋体" w:hAnsi="宋体" w:cs="宋体"/>
                <w:color w:val="auto"/>
                <w:kern w:val="0"/>
                <w:sz w:val="21"/>
                <w:szCs w:val="21"/>
                <w:lang w:val="en-US"/>
              </w:rPr>
            </w:pPr>
            <w:r>
              <w:rPr>
                <w:rFonts w:ascii="微软雅黑" w:hAnsi="微软雅黑" w:eastAsia="微软雅黑" w:cs="微软雅黑"/>
                <w:i w:val="0"/>
                <w:iCs w:val="0"/>
                <w:caps w:val="0"/>
                <w:color w:val="auto"/>
                <w:spacing w:val="0"/>
                <w:sz w:val="21"/>
                <w:szCs w:val="21"/>
                <w:shd w:val="clear" w:fill="FFFFFF"/>
              </w:rPr>
              <w:t>Φ</w:t>
            </w:r>
            <w:r>
              <w:rPr>
                <w:rFonts w:hint="eastAsia" w:ascii="微软雅黑" w:hAnsi="微软雅黑" w:eastAsia="微软雅黑" w:cs="微软雅黑"/>
                <w:i w:val="0"/>
                <w:iCs w:val="0"/>
                <w:caps w:val="0"/>
                <w:color w:val="auto"/>
                <w:spacing w:val="0"/>
                <w:sz w:val="21"/>
                <w:szCs w:val="21"/>
                <w:shd w:val="clear" w:fill="FFFFFF"/>
                <w:lang w:val="en-US" w:eastAsia="zh-CN"/>
              </w:rPr>
              <w:t>14</w:t>
            </w:r>
          </w:p>
        </w:tc>
        <w:tc>
          <w:tcPr>
            <w:tcW w:w="3125" w:type="dxa"/>
            <w:tcBorders>
              <w:left w:val="single" w:color="auto" w:sz="4" w:space="0"/>
            </w:tcBorders>
            <w:noWrap w:val="0"/>
            <w:vAlign w:val="center"/>
          </w:tcPr>
          <w:p>
            <w:pPr>
              <w:widowControl/>
              <w:shd w:val="clear" w:color="auto" w:fill="FFFFFF"/>
              <w:spacing w:line="460" w:lineRule="exact"/>
              <w:ind w:firstLine="105" w:firstLineChars="50"/>
              <w:jc w:val="center"/>
              <w:rPr>
                <w:rFonts w:hint="default" w:ascii="微软雅黑" w:hAnsi="微软雅黑" w:eastAsia="微软雅黑" w:cs="微软雅黑"/>
                <w:i w:val="0"/>
                <w:iCs w:val="0"/>
                <w:caps w:val="0"/>
                <w:color w:val="auto"/>
                <w:spacing w:val="0"/>
                <w:sz w:val="21"/>
                <w:szCs w:val="21"/>
                <w:shd w:val="clear" w:fill="FFFFFF"/>
                <w:lang w:val="en-US" w:eastAsia="zh-CN"/>
              </w:rPr>
            </w:pPr>
            <w:r>
              <w:rPr>
                <w:rFonts w:hint="eastAsia" w:ascii="微软雅黑" w:hAnsi="微软雅黑" w:eastAsia="微软雅黑" w:cs="微软雅黑"/>
                <w:i w:val="0"/>
                <w:iCs w:val="0"/>
                <w:caps w:val="0"/>
                <w:color w:val="auto"/>
                <w:spacing w:val="0"/>
                <w:sz w:val="21"/>
                <w:szCs w:val="21"/>
                <w:shd w:val="clear" w:fill="FFFFFF"/>
              </w:rPr>
              <w:t>HRB</w:t>
            </w:r>
            <w:r>
              <w:rPr>
                <w:rFonts w:hint="eastAsia" w:ascii="微软雅黑" w:hAnsi="微软雅黑" w:eastAsia="微软雅黑" w:cs="微软雅黑"/>
                <w:i w:val="0"/>
                <w:iCs w:val="0"/>
                <w:caps w:val="0"/>
                <w:color w:val="auto"/>
                <w:spacing w:val="0"/>
                <w:sz w:val="21"/>
                <w:szCs w:val="21"/>
                <w:shd w:val="clear" w:fill="FFFFFF"/>
                <w:lang w:val="en-US" w:eastAsia="zh-CN"/>
              </w:rPr>
              <w:t>400</w:t>
            </w:r>
          </w:p>
        </w:tc>
        <w:tc>
          <w:tcPr>
            <w:tcW w:w="1432"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微软雅黑" w:hAnsi="微软雅黑" w:eastAsia="微软雅黑" w:cs="微软雅黑"/>
                <w:i w:val="0"/>
                <w:iCs w:val="0"/>
                <w:caps w:val="0"/>
                <w:color w:val="auto"/>
                <w:spacing w:val="0"/>
                <w:sz w:val="21"/>
                <w:szCs w:val="21"/>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562"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color w:val="auto"/>
              </w:rPr>
            </w:pPr>
          </w:p>
        </w:tc>
        <w:tc>
          <w:tcPr>
            <w:tcW w:w="1390" w:type="dxa"/>
            <w:vMerge w:val="continue"/>
            <w:noWrap w:val="0"/>
            <w:vAlign w:val="center"/>
          </w:tcPr>
          <w:p>
            <w:pPr>
              <w:widowControl/>
              <w:shd w:val="clear" w:color="auto" w:fill="FFFFFF"/>
              <w:spacing w:line="460" w:lineRule="exact"/>
              <w:ind w:firstLine="105" w:firstLineChars="50"/>
              <w:jc w:val="center"/>
              <w:rPr>
                <w:color w:val="auto"/>
              </w:rPr>
            </w:pPr>
          </w:p>
        </w:tc>
        <w:tc>
          <w:tcPr>
            <w:tcW w:w="1160" w:type="dxa"/>
            <w:vMerge w:val="continue"/>
            <w:noWrap w:val="0"/>
            <w:vAlign w:val="center"/>
          </w:tcPr>
          <w:p>
            <w:pPr>
              <w:widowControl/>
              <w:shd w:val="clear" w:color="auto" w:fill="FFFFFF"/>
              <w:spacing w:line="460" w:lineRule="exact"/>
              <w:ind w:firstLine="105" w:firstLineChars="50"/>
              <w:jc w:val="center"/>
              <w:rPr>
                <w:color w:val="auto"/>
              </w:rPr>
            </w:pPr>
          </w:p>
        </w:tc>
        <w:tc>
          <w:tcPr>
            <w:tcW w:w="1268" w:type="dxa"/>
            <w:tcBorders>
              <w:left w:val="single" w:color="auto" w:sz="4" w:space="0"/>
            </w:tcBorders>
            <w:noWrap w:val="0"/>
            <w:vAlign w:val="center"/>
          </w:tcPr>
          <w:p>
            <w:pPr>
              <w:widowControl/>
              <w:shd w:val="clear" w:color="auto" w:fill="FFFFFF"/>
              <w:spacing w:line="460" w:lineRule="exact"/>
              <w:ind w:firstLine="105" w:firstLineChars="50"/>
              <w:jc w:val="center"/>
              <w:rPr>
                <w:rFonts w:hint="default" w:ascii="宋体" w:hAnsi="宋体" w:cs="宋体"/>
                <w:color w:val="auto"/>
                <w:kern w:val="0"/>
                <w:sz w:val="21"/>
                <w:szCs w:val="21"/>
                <w:lang w:val="en-US"/>
              </w:rPr>
            </w:pPr>
            <w:r>
              <w:rPr>
                <w:rFonts w:ascii="微软雅黑" w:hAnsi="微软雅黑" w:eastAsia="微软雅黑" w:cs="微软雅黑"/>
                <w:i w:val="0"/>
                <w:iCs w:val="0"/>
                <w:caps w:val="0"/>
                <w:color w:val="auto"/>
                <w:spacing w:val="0"/>
                <w:sz w:val="21"/>
                <w:szCs w:val="21"/>
                <w:shd w:val="clear" w:fill="FFFFFF"/>
              </w:rPr>
              <w:t>Φ</w:t>
            </w:r>
            <w:r>
              <w:rPr>
                <w:rFonts w:hint="eastAsia" w:ascii="微软雅黑" w:hAnsi="微软雅黑" w:eastAsia="微软雅黑" w:cs="微软雅黑"/>
                <w:i w:val="0"/>
                <w:iCs w:val="0"/>
                <w:caps w:val="0"/>
                <w:color w:val="auto"/>
                <w:spacing w:val="0"/>
                <w:sz w:val="21"/>
                <w:szCs w:val="21"/>
                <w:shd w:val="clear" w:fill="FFFFFF"/>
                <w:lang w:val="en-US" w:eastAsia="zh-CN"/>
              </w:rPr>
              <w:t>16</w:t>
            </w:r>
          </w:p>
        </w:tc>
        <w:tc>
          <w:tcPr>
            <w:tcW w:w="3125" w:type="dxa"/>
            <w:tcBorders>
              <w:left w:val="single" w:color="auto" w:sz="4" w:space="0"/>
            </w:tcBorders>
            <w:noWrap w:val="0"/>
            <w:vAlign w:val="center"/>
          </w:tcPr>
          <w:p>
            <w:pPr>
              <w:widowControl/>
              <w:shd w:val="clear" w:color="auto" w:fill="FFFFFF"/>
              <w:spacing w:line="460" w:lineRule="exact"/>
              <w:ind w:firstLine="105" w:firstLineChars="50"/>
              <w:jc w:val="center"/>
              <w:rPr>
                <w:rFonts w:hint="default" w:ascii="微软雅黑" w:hAnsi="微软雅黑" w:eastAsia="微软雅黑" w:cs="微软雅黑"/>
                <w:i w:val="0"/>
                <w:iCs w:val="0"/>
                <w:caps w:val="0"/>
                <w:color w:val="auto"/>
                <w:spacing w:val="0"/>
                <w:sz w:val="21"/>
                <w:szCs w:val="21"/>
                <w:shd w:val="clear" w:fill="FFFFFF"/>
                <w:lang w:val="en-US" w:eastAsia="zh-CN"/>
              </w:rPr>
            </w:pPr>
            <w:r>
              <w:rPr>
                <w:rFonts w:hint="eastAsia" w:ascii="微软雅黑" w:hAnsi="微软雅黑" w:eastAsia="微软雅黑" w:cs="微软雅黑"/>
                <w:i w:val="0"/>
                <w:iCs w:val="0"/>
                <w:caps w:val="0"/>
                <w:color w:val="auto"/>
                <w:spacing w:val="0"/>
                <w:sz w:val="21"/>
                <w:szCs w:val="21"/>
                <w:shd w:val="clear" w:fill="FFFFFF"/>
              </w:rPr>
              <w:t>HRB</w:t>
            </w:r>
            <w:r>
              <w:rPr>
                <w:rFonts w:hint="eastAsia" w:ascii="微软雅黑" w:hAnsi="微软雅黑" w:eastAsia="微软雅黑" w:cs="微软雅黑"/>
                <w:i w:val="0"/>
                <w:iCs w:val="0"/>
                <w:caps w:val="0"/>
                <w:color w:val="auto"/>
                <w:spacing w:val="0"/>
                <w:sz w:val="21"/>
                <w:szCs w:val="21"/>
                <w:shd w:val="clear" w:fill="FFFFFF"/>
                <w:lang w:val="en-US" w:eastAsia="zh-CN"/>
              </w:rPr>
              <w:t>400、</w:t>
            </w:r>
            <w:r>
              <w:rPr>
                <w:rFonts w:hint="eastAsia" w:ascii="微软雅黑" w:hAnsi="微软雅黑" w:eastAsia="微软雅黑" w:cs="微软雅黑"/>
                <w:i w:val="0"/>
                <w:iCs w:val="0"/>
                <w:caps w:val="0"/>
                <w:color w:val="auto"/>
                <w:spacing w:val="0"/>
                <w:sz w:val="21"/>
                <w:szCs w:val="21"/>
                <w:shd w:val="clear" w:fill="FFFFFF"/>
              </w:rPr>
              <w:t>HRB</w:t>
            </w:r>
            <w:r>
              <w:rPr>
                <w:rFonts w:hint="eastAsia" w:ascii="微软雅黑" w:hAnsi="微软雅黑" w:eastAsia="微软雅黑" w:cs="微软雅黑"/>
                <w:i w:val="0"/>
                <w:iCs w:val="0"/>
                <w:caps w:val="0"/>
                <w:color w:val="auto"/>
                <w:spacing w:val="0"/>
                <w:sz w:val="21"/>
                <w:szCs w:val="21"/>
                <w:shd w:val="clear" w:fill="FFFFFF"/>
                <w:lang w:val="en-US" w:eastAsia="zh-CN"/>
              </w:rPr>
              <w:t>400E</w:t>
            </w:r>
          </w:p>
        </w:tc>
        <w:tc>
          <w:tcPr>
            <w:tcW w:w="1432"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微软雅黑" w:hAnsi="微软雅黑" w:eastAsia="微软雅黑" w:cs="微软雅黑"/>
                <w:i w:val="0"/>
                <w:iCs w:val="0"/>
                <w:caps w:val="0"/>
                <w:color w:val="auto"/>
                <w:spacing w:val="0"/>
                <w:sz w:val="21"/>
                <w:szCs w:val="21"/>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562"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rPr>
            </w:pPr>
          </w:p>
        </w:tc>
        <w:tc>
          <w:tcPr>
            <w:tcW w:w="1390" w:type="dxa"/>
            <w:vMerge w:val="continue"/>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rPr>
            </w:pPr>
          </w:p>
        </w:tc>
        <w:tc>
          <w:tcPr>
            <w:tcW w:w="1160" w:type="dxa"/>
            <w:vMerge w:val="continue"/>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rPr>
            </w:pPr>
          </w:p>
        </w:tc>
        <w:tc>
          <w:tcPr>
            <w:tcW w:w="1268" w:type="dxa"/>
            <w:tcBorders>
              <w:left w:val="single" w:color="auto" w:sz="4" w:space="0"/>
            </w:tcBorders>
            <w:noWrap w:val="0"/>
            <w:vAlign w:val="center"/>
          </w:tcPr>
          <w:p>
            <w:pPr>
              <w:widowControl/>
              <w:shd w:val="clear" w:color="auto" w:fill="FFFFFF"/>
              <w:spacing w:line="460" w:lineRule="exact"/>
              <w:ind w:firstLine="105" w:firstLineChars="50"/>
              <w:jc w:val="center"/>
              <w:rPr>
                <w:rFonts w:hint="default" w:ascii="宋体" w:hAnsi="宋体" w:cs="宋体"/>
                <w:color w:val="auto"/>
                <w:kern w:val="0"/>
                <w:sz w:val="21"/>
                <w:szCs w:val="21"/>
                <w:lang w:val="en-US"/>
              </w:rPr>
            </w:pPr>
            <w:r>
              <w:rPr>
                <w:rFonts w:ascii="微软雅黑" w:hAnsi="微软雅黑" w:eastAsia="微软雅黑" w:cs="微软雅黑"/>
                <w:i w:val="0"/>
                <w:iCs w:val="0"/>
                <w:caps w:val="0"/>
                <w:color w:val="auto"/>
                <w:spacing w:val="0"/>
                <w:sz w:val="21"/>
                <w:szCs w:val="21"/>
                <w:shd w:val="clear" w:fill="FFFFFF"/>
              </w:rPr>
              <w:t>Φ</w:t>
            </w:r>
            <w:r>
              <w:rPr>
                <w:rFonts w:hint="eastAsia" w:ascii="微软雅黑" w:hAnsi="微软雅黑" w:eastAsia="微软雅黑" w:cs="微软雅黑"/>
                <w:i w:val="0"/>
                <w:iCs w:val="0"/>
                <w:caps w:val="0"/>
                <w:color w:val="auto"/>
                <w:spacing w:val="0"/>
                <w:sz w:val="21"/>
                <w:szCs w:val="21"/>
                <w:shd w:val="clear" w:fill="FFFFFF"/>
                <w:lang w:val="en-US" w:eastAsia="zh-CN"/>
              </w:rPr>
              <w:t>18</w:t>
            </w:r>
          </w:p>
        </w:tc>
        <w:tc>
          <w:tcPr>
            <w:tcW w:w="3125" w:type="dxa"/>
            <w:tcBorders>
              <w:left w:val="single" w:color="auto" w:sz="4" w:space="0"/>
            </w:tcBorders>
            <w:noWrap w:val="0"/>
            <w:vAlign w:val="center"/>
          </w:tcPr>
          <w:p>
            <w:pPr>
              <w:widowControl/>
              <w:shd w:val="clear" w:color="auto" w:fill="FFFFFF"/>
              <w:spacing w:line="460" w:lineRule="exact"/>
              <w:ind w:firstLine="105" w:firstLineChars="50"/>
              <w:jc w:val="center"/>
              <w:rPr>
                <w:rFonts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HRB</w:t>
            </w:r>
            <w:r>
              <w:rPr>
                <w:rFonts w:hint="eastAsia" w:ascii="微软雅黑" w:hAnsi="微软雅黑" w:eastAsia="微软雅黑" w:cs="微软雅黑"/>
                <w:i w:val="0"/>
                <w:iCs w:val="0"/>
                <w:caps w:val="0"/>
                <w:color w:val="auto"/>
                <w:spacing w:val="0"/>
                <w:sz w:val="21"/>
                <w:szCs w:val="21"/>
                <w:shd w:val="clear" w:fill="FFFFFF"/>
                <w:lang w:val="en-US" w:eastAsia="zh-CN"/>
              </w:rPr>
              <w:t>400、</w:t>
            </w:r>
            <w:r>
              <w:rPr>
                <w:rFonts w:hint="eastAsia" w:ascii="微软雅黑" w:hAnsi="微软雅黑" w:eastAsia="微软雅黑" w:cs="微软雅黑"/>
                <w:i w:val="0"/>
                <w:iCs w:val="0"/>
                <w:caps w:val="0"/>
                <w:color w:val="auto"/>
                <w:spacing w:val="0"/>
                <w:sz w:val="21"/>
                <w:szCs w:val="21"/>
                <w:shd w:val="clear" w:fill="FFFFFF"/>
              </w:rPr>
              <w:t>HRB</w:t>
            </w:r>
            <w:r>
              <w:rPr>
                <w:rFonts w:hint="eastAsia" w:ascii="微软雅黑" w:hAnsi="微软雅黑" w:eastAsia="微软雅黑" w:cs="微软雅黑"/>
                <w:i w:val="0"/>
                <w:iCs w:val="0"/>
                <w:caps w:val="0"/>
                <w:color w:val="auto"/>
                <w:spacing w:val="0"/>
                <w:sz w:val="21"/>
                <w:szCs w:val="21"/>
                <w:shd w:val="clear" w:fill="FFFFFF"/>
                <w:lang w:val="en-US" w:eastAsia="zh-CN"/>
              </w:rPr>
              <w:t>400E</w:t>
            </w:r>
          </w:p>
        </w:tc>
        <w:tc>
          <w:tcPr>
            <w:tcW w:w="1432"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微软雅黑" w:hAnsi="微软雅黑" w:eastAsia="微软雅黑" w:cs="微软雅黑"/>
                <w:i w:val="0"/>
                <w:iCs w:val="0"/>
                <w:caps w:val="0"/>
                <w:color w:val="auto"/>
                <w:spacing w:val="0"/>
                <w:sz w:val="21"/>
                <w:szCs w:val="21"/>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562"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rPr>
            </w:pPr>
          </w:p>
        </w:tc>
        <w:tc>
          <w:tcPr>
            <w:tcW w:w="1390" w:type="dxa"/>
            <w:vMerge w:val="continue"/>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rPr>
            </w:pPr>
          </w:p>
        </w:tc>
        <w:tc>
          <w:tcPr>
            <w:tcW w:w="1160" w:type="dxa"/>
            <w:vMerge w:val="continue"/>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rPr>
            </w:pPr>
          </w:p>
        </w:tc>
        <w:tc>
          <w:tcPr>
            <w:tcW w:w="1268" w:type="dxa"/>
            <w:tcBorders>
              <w:left w:val="single" w:color="auto" w:sz="4" w:space="0"/>
            </w:tcBorders>
            <w:noWrap w:val="0"/>
            <w:vAlign w:val="center"/>
          </w:tcPr>
          <w:p>
            <w:pPr>
              <w:widowControl/>
              <w:shd w:val="clear" w:color="auto" w:fill="FFFFFF"/>
              <w:spacing w:line="460" w:lineRule="exact"/>
              <w:ind w:firstLine="105" w:firstLineChars="50"/>
              <w:jc w:val="center"/>
              <w:rPr>
                <w:rFonts w:hint="default" w:ascii="宋体" w:hAnsi="宋体" w:cs="宋体"/>
                <w:color w:val="auto"/>
                <w:kern w:val="0"/>
                <w:sz w:val="21"/>
                <w:szCs w:val="21"/>
                <w:lang w:val="en-US"/>
              </w:rPr>
            </w:pPr>
            <w:r>
              <w:rPr>
                <w:rFonts w:ascii="微软雅黑" w:hAnsi="微软雅黑" w:eastAsia="微软雅黑" w:cs="微软雅黑"/>
                <w:i w:val="0"/>
                <w:iCs w:val="0"/>
                <w:caps w:val="0"/>
                <w:color w:val="auto"/>
                <w:spacing w:val="0"/>
                <w:sz w:val="21"/>
                <w:szCs w:val="21"/>
                <w:shd w:val="clear" w:fill="FFFFFF"/>
              </w:rPr>
              <w:t>Φ</w:t>
            </w:r>
            <w:r>
              <w:rPr>
                <w:rFonts w:hint="eastAsia" w:ascii="微软雅黑" w:hAnsi="微软雅黑" w:eastAsia="微软雅黑" w:cs="微软雅黑"/>
                <w:i w:val="0"/>
                <w:iCs w:val="0"/>
                <w:caps w:val="0"/>
                <w:color w:val="auto"/>
                <w:spacing w:val="0"/>
                <w:sz w:val="21"/>
                <w:szCs w:val="21"/>
                <w:shd w:val="clear" w:fill="FFFFFF"/>
                <w:lang w:val="en-US" w:eastAsia="zh-CN"/>
              </w:rPr>
              <w:t>20</w:t>
            </w:r>
          </w:p>
        </w:tc>
        <w:tc>
          <w:tcPr>
            <w:tcW w:w="3125" w:type="dxa"/>
            <w:tcBorders>
              <w:left w:val="single" w:color="auto" w:sz="4" w:space="0"/>
            </w:tcBorders>
            <w:noWrap w:val="0"/>
            <w:vAlign w:val="center"/>
          </w:tcPr>
          <w:p>
            <w:pPr>
              <w:widowControl/>
              <w:shd w:val="clear" w:color="auto" w:fill="FFFFFF"/>
              <w:spacing w:line="460" w:lineRule="exact"/>
              <w:ind w:firstLine="105" w:firstLineChars="50"/>
              <w:jc w:val="center"/>
              <w:rPr>
                <w:rFonts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HRB</w:t>
            </w:r>
            <w:r>
              <w:rPr>
                <w:rFonts w:hint="eastAsia" w:ascii="微软雅黑" w:hAnsi="微软雅黑" w:eastAsia="微软雅黑" w:cs="微软雅黑"/>
                <w:i w:val="0"/>
                <w:iCs w:val="0"/>
                <w:caps w:val="0"/>
                <w:color w:val="auto"/>
                <w:spacing w:val="0"/>
                <w:sz w:val="21"/>
                <w:szCs w:val="21"/>
                <w:shd w:val="clear" w:fill="FFFFFF"/>
                <w:lang w:val="en-US" w:eastAsia="zh-CN"/>
              </w:rPr>
              <w:t>400、</w:t>
            </w:r>
            <w:r>
              <w:rPr>
                <w:rFonts w:hint="eastAsia" w:ascii="微软雅黑" w:hAnsi="微软雅黑" w:eastAsia="微软雅黑" w:cs="微软雅黑"/>
                <w:i w:val="0"/>
                <w:iCs w:val="0"/>
                <w:caps w:val="0"/>
                <w:color w:val="auto"/>
                <w:spacing w:val="0"/>
                <w:sz w:val="21"/>
                <w:szCs w:val="21"/>
                <w:shd w:val="clear" w:fill="FFFFFF"/>
              </w:rPr>
              <w:t>HRB</w:t>
            </w:r>
            <w:r>
              <w:rPr>
                <w:rFonts w:hint="eastAsia" w:ascii="微软雅黑" w:hAnsi="微软雅黑" w:eastAsia="微软雅黑" w:cs="微软雅黑"/>
                <w:i w:val="0"/>
                <w:iCs w:val="0"/>
                <w:caps w:val="0"/>
                <w:color w:val="auto"/>
                <w:spacing w:val="0"/>
                <w:sz w:val="21"/>
                <w:szCs w:val="21"/>
                <w:shd w:val="clear" w:fill="FFFFFF"/>
                <w:lang w:val="en-US" w:eastAsia="zh-CN"/>
              </w:rPr>
              <w:t>400E</w:t>
            </w:r>
          </w:p>
        </w:tc>
        <w:tc>
          <w:tcPr>
            <w:tcW w:w="1432"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微软雅黑" w:hAnsi="微软雅黑" w:eastAsia="微软雅黑" w:cs="微软雅黑"/>
                <w:i w:val="0"/>
                <w:iCs w:val="0"/>
                <w:caps w:val="0"/>
                <w:color w:val="auto"/>
                <w:spacing w:val="0"/>
                <w:sz w:val="21"/>
                <w:szCs w:val="21"/>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562"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rPr>
            </w:pPr>
          </w:p>
        </w:tc>
        <w:tc>
          <w:tcPr>
            <w:tcW w:w="1390" w:type="dxa"/>
            <w:vMerge w:val="continue"/>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rPr>
            </w:pPr>
          </w:p>
        </w:tc>
        <w:tc>
          <w:tcPr>
            <w:tcW w:w="1160" w:type="dxa"/>
            <w:vMerge w:val="continue"/>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rPr>
            </w:pPr>
          </w:p>
        </w:tc>
        <w:tc>
          <w:tcPr>
            <w:tcW w:w="1268" w:type="dxa"/>
            <w:tcBorders>
              <w:left w:val="single" w:color="auto" w:sz="4" w:space="0"/>
            </w:tcBorders>
            <w:noWrap w:val="0"/>
            <w:vAlign w:val="center"/>
          </w:tcPr>
          <w:p>
            <w:pPr>
              <w:widowControl/>
              <w:shd w:val="clear" w:color="auto" w:fill="FFFFFF"/>
              <w:spacing w:line="460" w:lineRule="exact"/>
              <w:ind w:firstLine="105" w:firstLineChars="50"/>
              <w:jc w:val="center"/>
              <w:rPr>
                <w:rFonts w:hint="default" w:ascii="宋体" w:hAnsi="宋体" w:cs="宋体"/>
                <w:color w:val="auto"/>
                <w:kern w:val="0"/>
                <w:sz w:val="21"/>
                <w:szCs w:val="21"/>
                <w:lang w:val="en-US"/>
              </w:rPr>
            </w:pPr>
            <w:r>
              <w:rPr>
                <w:rFonts w:ascii="微软雅黑" w:hAnsi="微软雅黑" w:eastAsia="微软雅黑" w:cs="微软雅黑"/>
                <w:i w:val="0"/>
                <w:iCs w:val="0"/>
                <w:caps w:val="0"/>
                <w:color w:val="auto"/>
                <w:spacing w:val="0"/>
                <w:sz w:val="21"/>
                <w:szCs w:val="21"/>
                <w:shd w:val="clear" w:fill="FFFFFF"/>
              </w:rPr>
              <w:t>Φ</w:t>
            </w:r>
            <w:r>
              <w:rPr>
                <w:rFonts w:hint="eastAsia" w:ascii="微软雅黑" w:hAnsi="微软雅黑" w:eastAsia="微软雅黑" w:cs="微软雅黑"/>
                <w:i w:val="0"/>
                <w:iCs w:val="0"/>
                <w:caps w:val="0"/>
                <w:color w:val="auto"/>
                <w:spacing w:val="0"/>
                <w:sz w:val="21"/>
                <w:szCs w:val="21"/>
                <w:shd w:val="clear" w:fill="FFFFFF"/>
                <w:lang w:val="en-US" w:eastAsia="zh-CN"/>
              </w:rPr>
              <w:t>22</w:t>
            </w:r>
          </w:p>
        </w:tc>
        <w:tc>
          <w:tcPr>
            <w:tcW w:w="3125" w:type="dxa"/>
            <w:tcBorders>
              <w:left w:val="single" w:color="auto" w:sz="4" w:space="0"/>
            </w:tcBorders>
            <w:noWrap w:val="0"/>
            <w:vAlign w:val="center"/>
          </w:tcPr>
          <w:p>
            <w:pPr>
              <w:widowControl/>
              <w:shd w:val="clear" w:color="auto" w:fill="FFFFFF"/>
              <w:spacing w:line="460" w:lineRule="exact"/>
              <w:ind w:firstLine="105" w:firstLineChars="50"/>
              <w:jc w:val="center"/>
              <w:rPr>
                <w:rFonts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HRB</w:t>
            </w:r>
            <w:r>
              <w:rPr>
                <w:rFonts w:hint="eastAsia" w:ascii="微软雅黑" w:hAnsi="微软雅黑" w:eastAsia="微软雅黑" w:cs="微软雅黑"/>
                <w:i w:val="0"/>
                <w:iCs w:val="0"/>
                <w:caps w:val="0"/>
                <w:color w:val="auto"/>
                <w:spacing w:val="0"/>
                <w:sz w:val="21"/>
                <w:szCs w:val="21"/>
                <w:shd w:val="clear" w:fill="FFFFFF"/>
                <w:lang w:val="en-US" w:eastAsia="zh-CN"/>
              </w:rPr>
              <w:t>400、</w:t>
            </w:r>
            <w:r>
              <w:rPr>
                <w:rFonts w:hint="eastAsia" w:ascii="微软雅黑" w:hAnsi="微软雅黑" w:eastAsia="微软雅黑" w:cs="微软雅黑"/>
                <w:i w:val="0"/>
                <w:iCs w:val="0"/>
                <w:caps w:val="0"/>
                <w:color w:val="auto"/>
                <w:spacing w:val="0"/>
                <w:sz w:val="21"/>
                <w:szCs w:val="21"/>
                <w:shd w:val="clear" w:fill="FFFFFF"/>
              </w:rPr>
              <w:t>HRB</w:t>
            </w:r>
            <w:r>
              <w:rPr>
                <w:rFonts w:hint="eastAsia" w:ascii="微软雅黑" w:hAnsi="微软雅黑" w:eastAsia="微软雅黑" w:cs="微软雅黑"/>
                <w:i w:val="0"/>
                <w:iCs w:val="0"/>
                <w:caps w:val="0"/>
                <w:color w:val="auto"/>
                <w:spacing w:val="0"/>
                <w:sz w:val="21"/>
                <w:szCs w:val="21"/>
                <w:shd w:val="clear" w:fill="FFFFFF"/>
                <w:lang w:val="en-US" w:eastAsia="zh-CN"/>
              </w:rPr>
              <w:t>400E</w:t>
            </w:r>
          </w:p>
        </w:tc>
        <w:tc>
          <w:tcPr>
            <w:tcW w:w="1432"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微软雅黑" w:hAnsi="微软雅黑" w:eastAsia="微软雅黑" w:cs="微软雅黑"/>
                <w:i w:val="0"/>
                <w:iCs w:val="0"/>
                <w:caps w:val="0"/>
                <w:color w:val="auto"/>
                <w:spacing w:val="0"/>
                <w:sz w:val="21"/>
                <w:szCs w:val="21"/>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562"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rPr>
            </w:pPr>
          </w:p>
        </w:tc>
        <w:tc>
          <w:tcPr>
            <w:tcW w:w="1390" w:type="dxa"/>
            <w:vMerge w:val="continue"/>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rPr>
            </w:pPr>
          </w:p>
        </w:tc>
        <w:tc>
          <w:tcPr>
            <w:tcW w:w="1160" w:type="dxa"/>
            <w:vMerge w:val="continue"/>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rPr>
            </w:pPr>
          </w:p>
        </w:tc>
        <w:tc>
          <w:tcPr>
            <w:tcW w:w="1268" w:type="dxa"/>
            <w:tcBorders>
              <w:left w:val="single" w:color="auto" w:sz="4" w:space="0"/>
            </w:tcBorders>
            <w:noWrap w:val="0"/>
            <w:vAlign w:val="center"/>
          </w:tcPr>
          <w:p>
            <w:pPr>
              <w:widowControl/>
              <w:shd w:val="clear" w:color="auto" w:fill="FFFFFF"/>
              <w:spacing w:line="460" w:lineRule="exact"/>
              <w:ind w:firstLine="105" w:firstLineChars="50"/>
              <w:jc w:val="center"/>
              <w:rPr>
                <w:rFonts w:hint="default" w:ascii="宋体" w:hAnsi="宋体" w:cs="宋体"/>
                <w:color w:val="auto"/>
                <w:kern w:val="0"/>
                <w:sz w:val="21"/>
                <w:szCs w:val="21"/>
                <w:lang w:val="en-US"/>
              </w:rPr>
            </w:pPr>
            <w:r>
              <w:rPr>
                <w:rFonts w:ascii="微软雅黑" w:hAnsi="微软雅黑" w:eastAsia="微软雅黑" w:cs="微软雅黑"/>
                <w:i w:val="0"/>
                <w:iCs w:val="0"/>
                <w:caps w:val="0"/>
                <w:color w:val="auto"/>
                <w:spacing w:val="0"/>
                <w:sz w:val="21"/>
                <w:szCs w:val="21"/>
                <w:shd w:val="clear" w:fill="FFFFFF"/>
              </w:rPr>
              <w:t>Φ</w:t>
            </w:r>
            <w:r>
              <w:rPr>
                <w:rFonts w:hint="eastAsia" w:ascii="微软雅黑" w:hAnsi="微软雅黑" w:eastAsia="微软雅黑" w:cs="微软雅黑"/>
                <w:i w:val="0"/>
                <w:iCs w:val="0"/>
                <w:caps w:val="0"/>
                <w:color w:val="auto"/>
                <w:spacing w:val="0"/>
                <w:sz w:val="21"/>
                <w:szCs w:val="21"/>
                <w:shd w:val="clear" w:fill="FFFFFF"/>
                <w:lang w:val="en-US" w:eastAsia="zh-CN"/>
              </w:rPr>
              <w:t>25</w:t>
            </w:r>
          </w:p>
        </w:tc>
        <w:tc>
          <w:tcPr>
            <w:tcW w:w="3125" w:type="dxa"/>
            <w:tcBorders>
              <w:left w:val="single" w:color="auto" w:sz="4" w:space="0"/>
            </w:tcBorders>
            <w:noWrap w:val="0"/>
            <w:vAlign w:val="center"/>
          </w:tcPr>
          <w:p>
            <w:pPr>
              <w:widowControl/>
              <w:shd w:val="clear" w:color="auto" w:fill="FFFFFF"/>
              <w:spacing w:line="460" w:lineRule="exact"/>
              <w:ind w:firstLine="105" w:firstLineChars="50"/>
              <w:jc w:val="center"/>
              <w:rPr>
                <w:rFonts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HRB</w:t>
            </w:r>
            <w:r>
              <w:rPr>
                <w:rFonts w:hint="eastAsia" w:ascii="微软雅黑" w:hAnsi="微软雅黑" w:eastAsia="微软雅黑" w:cs="微软雅黑"/>
                <w:i w:val="0"/>
                <w:iCs w:val="0"/>
                <w:caps w:val="0"/>
                <w:color w:val="auto"/>
                <w:spacing w:val="0"/>
                <w:sz w:val="21"/>
                <w:szCs w:val="21"/>
                <w:shd w:val="clear" w:fill="FFFFFF"/>
                <w:lang w:val="en-US" w:eastAsia="zh-CN"/>
              </w:rPr>
              <w:t>400、</w:t>
            </w:r>
            <w:r>
              <w:rPr>
                <w:rFonts w:hint="eastAsia" w:ascii="微软雅黑" w:hAnsi="微软雅黑" w:eastAsia="微软雅黑" w:cs="微软雅黑"/>
                <w:i w:val="0"/>
                <w:iCs w:val="0"/>
                <w:caps w:val="0"/>
                <w:color w:val="auto"/>
                <w:spacing w:val="0"/>
                <w:sz w:val="21"/>
                <w:szCs w:val="21"/>
                <w:shd w:val="clear" w:fill="FFFFFF"/>
              </w:rPr>
              <w:t>HRB</w:t>
            </w:r>
            <w:r>
              <w:rPr>
                <w:rFonts w:hint="eastAsia" w:ascii="微软雅黑" w:hAnsi="微软雅黑" w:eastAsia="微软雅黑" w:cs="微软雅黑"/>
                <w:i w:val="0"/>
                <w:iCs w:val="0"/>
                <w:caps w:val="0"/>
                <w:color w:val="auto"/>
                <w:spacing w:val="0"/>
                <w:sz w:val="21"/>
                <w:szCs w:val="21"/>
                <w:shd w:val="clear" w:fill="FFFFFF"/>
                <w:lang w:val="en-US" w:eastAsia="zh-CN"/>
              </w:rPr>
              <w:t>400E</w:t>
            </w:r>
          </w:p>
        </w:tc>
        <w:tc>
          <w:tcPr>
            <w:tcW w:w="1432"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微软雅黑" w:hAnsi="微软雅黑" w:eastAsia="微软雅黑" w:cs="微软雅黑"/>
                <w:i w:val="0"/>
                <w:iCs w:val="0"/>
                <w:caps w:val="0"/>
                <w:color w:val="auto"/>
                <w:spacing w:val="0"/>
                <w:sz w:val="21"/>
                <w:szCs w:val="21"/>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562"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rPr>
            </w:pPr>
          </w:p>
        </w:tc>
        <w:tc>
          <w:tcPr>
            <w:tcW w:w="1390" w:type="dxa"/>
            <w:vMerge w:val="continue"/>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rPr>
            </w:pPr>
          </w:p>
        </w:tc>
        <w:tc>
          <w:tcPr>
            <w:tcW w:w="1160" w:type="dxa"/>
            <w:vMerge w:val="continue"/>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rPr>
            </w:pPr>
          </w:p>
        </w:tc>
        <w:tc>
          <w:tcPr>
            <w:tcW w:w="1268" w:type="dxa"/>
            <w:tcBorders>
              <w:left w:val="single" w:color="auto" w:sz="4" w:space="0"/>
            </w:tcBorders>
            <w:noWrap w:val="0"/>
            <w:vAlign w:val="center"/>
          </w:tcPr>
          <w:p>
            <w:pPr>
              <w:widowControl/>
              <w:shd w:val="clear" w:color="auto" w:fill="FFFFFF"/>
              <w:spacing w:line="460" w:lineRule="exact"/>
              <w:ind w:firstLine="105" w:firstLineChars="50"/>
              <w:jc w:val="center"/>
              <w:rPr>
                <w:rFonts w:hint="default" w:ascii="宋体" w:hAnsi="宋体" w:cs="宋体"/>
                <w:color w:val="auto"/>
                <w:kern w:val="0"/>
                <w:sz w:val="21"/>
                <w:szCs w:val="21"/>
                <w:lang w:val="en-US"/>
              </w:rPr>
            </w:pPr>
            <w:r>
              <w:rPr>
                <w:rFonts w:ascii="微软雅黑" w:hAnsi="微软雅黑" w:eastAsia="微软雅黑" w:cs="微软雅黑"/>
                <w:i w:val="0"/>
                <w:iCs w:val="0"/>
                <w:caps w:val="0"/>
                <w:color w:val="auto"/>
                <w:spacing w:val="0"/>
                <w:sz w:val="21"/>
                <w:szCs w:val="21"/>
                <w:shd w:val="clear" w:fill="FFFFFF"/>
              </w:rPr>
              <w:t>Φ</w:t>
            </w:r>
            <w:r>
              <w:rPr>
                <w:rFonts w:hint="eastAsia" w:ascii="微软雅黑" w:hAnsi="微软雅黑" w:eastAsia="微软雅黑" w:cs="微软雅黑"/>
                <w:i w:val="0"/>
                <w:iCs w:val="0"/>
                <w:caps w:val="0"/>
                <w:color w:val="auto"/>
                <w:spacing w:val="0"/>
                <w:sz w:val="21"/>
                <w:szCs w:val="21"/>
                <w:shd w:val="clear" w:fill="FFFFFF"/>
                <w:lang w:val="en-US" w:eastAsia="zh-CN"/>
              </w:rPr>
              <w:t>28</w:t>
            </w:r>
          </w:p>
        </w:tc>
        <w:tc>
          <w:tcPr>
            <w:tcW w:w="3125" w:type="dxa"/>
            <w:tcBorders>
              <w:left w:val="single" w:color="auto" w:sz="4" w:space="0"/>
            </w:tcBorders>
            <w:noWrap w:val="0"/>
            <w:vAlign w:val="center"/>
          </w:tcPr>
          <w:p>
            <w:pPr>
              <w:widowControl/>
              <w:shd w:val="clear" w:color="auto" w:fill="FFFFFF"/>
              <w:spacing w:line="460" w:lineRule="exact"/>
              <w:ind w:firstLine="105" w:firstLineChars="50"/>
              <w:jc w:val="center"/>
              <w:rPr>
                <w:rFonts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HRB</w:t>
            </w:r>
            <w:r>
              <w:rPr>
                <w:rFonts w:hint="eastAsia" w:ascii="微软雅黑" w:hAnsi="微软雅黑" w:eastAsia="微软雅黑" w:cs="微软雅黑"/>
                <w:i w:val="0"/>
                <w:iCs w:val="0"/>
                <w:caps w:val="0"/>
                <w:color w:val="auto"/>
                <w:spacing w:val="0"/>
                <w:sz w:val="21"/>
                <w:szCs w:val="21"/>
                <w:shd w:val="clear" w:fill="FFFFFF"/>
                <w:lang w:val="en-US" w:eastAsia="zh-CN"/>
              </w:rPr>
              <w:t>400、</w:t>
            </w:r>
            <w:r>
              <w:rPr>
                <w:rFonts w:hint="eastAsia" w:ascii="微软雅黑" w:hAnsi="微软雅黑" w:eastAsia="微软雅黑" w:cs="微软雅黑"/>
                <w:i w:val="0"/>
                <w:iCs w:val="0"/>
                <w:caps w:val="0"/>
                <w:color w:val="auto"/>
                <w:spacing w:val="0"/>
                <w:sz w:val="21"/>
                <w:szCs w:val="21"/>
                <w:shd w:val="clear" w:fill="FFFFFF"/>
              </w:rPr>
              <w:t>HRB</w:t>
            </w:r>
            <w:r>
              <w:rPr>
                <w:rFonts w:hint="eastAsia" w:ascii="微软雅黑" w:hAnsi="微软雅黑" w:eastAsia="微软雅黑" w:cs="微软雅黑"/>
                <w:i w:val="0"/>
                <w:iCs w:val="0"/>
                <w:caps w:val="0"/>
                <w:color w:val="auto"/>
                <w:spacing w:val="0"/>
                <w:sz w:val="21"/>
                <w:szCs w:val="21"/>
                <w:shd w:val="clear" w:fill="FFFFFF"/>
                <w:lang w:val="en-US" w:eastAsia="zh-CN"/>
              </w:rPr>
              <w:t>400E</w:t>
            </w:r>
          </w:p>
        </w:tc>
        <w:tc>
          <w:tcPr>
            <w:tcW w:w="1432"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微软雅黑" w:hAnsi="微软雅黑" w:eastAsia="微软雅黑" w:cs="微软雅黑"/>
                <w:i w:val="0"/>
                <w:iCs w:val="0"/>
                <w:caps w:val="0"/>
                <w:color w:val="auto"/>
                <w:spacing w:val="0"/>
                <w:sz w:val="21"/>
                <w:szCs w:val="21"/>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562"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color w:val="auto"/>
              </w:rPr>
            </w:pPr>
          </w:p>
        </w:tc>
        <w:tc>
          <w:tcPr>
            <w:tcW w:w="1390" w:type="dxa"/>
            <w:vMerge w:val="continue"/>
            <w:noWrap w:val="0"/>
            <w:vAlign w:val="center"/>
          </w:tcPr>
          <w:p>
            <w:pPr>
              <w:widowControl/>
              <w:shd w:val="clear" w:color="auto" w:fill="FFFFFF"/>
              <w:spacing w:line="460" w:lineRule="exact"/>
              <w:ind w:firstLine="105" w:firstLineChars="50"/>
              <w:jc w:val="center"/>
              <w:rPr>
                <w:color w:val="auto"/>
              </w:rPr>
            </w:pPr>
          </w:p>
        </w:tc>
        <w:tc>
          <w:tcPr>
            <w:tcW w:w="1160" w:type="dxa"/>
            <w:vMerge w:val="continue"/>
            <w:noWrap w:val="0"/>
            <w:vAlign w:val="center"/>
          </w:tcPr>
          <w:p>
            <w:pPr>
              <w:widowControl/>
              <w:shd w:val="clear" w:color="auto" w:fill="FFFFFF"/>
              <w:spacing w:line="460" w:lineRule="exact"/>
              <w:ind w:firstLine="105" w:firstLineChars="50"/>
              <w:jc w:val="center"/>
              <w:rPr>
                <w:color w:val="auto"/>
              </w:rPr>
            </w:pPr>
          </w:p>
        </w:tc>
        <w:tc>
          <w:tcPr>
            <w:tcW w:w="1268" w:type="dxa"/>
            <w:tcBorders>
              <w:left w:val="single" w:color="auto" w:sz="4" w:space="0"/>
            </w:tcBorders>
            <w:noWrap w:val="0"/>
            <w:vAlign w:val="center"/>
          </w:tcPr>
          <w:p>
            <w:pPr>
              <w:widowControl/>
              <w:shd w:val="clear" w:color="auto" w:fill="FFFFFF"/>
              <w:spacing w:line="460" w:lineRule="exact"/>
              <w:ind w:firstLine="105" w:firstLineChars="50"/>
              <w:jc w:val="center"/>
              <w:rPr>
                <w:rFonts w:hint="default" w:ascii="微软雅黑" w:hAnsi="微软雅黑" w:eastAsia="微软雅黑" w:cs="微软雅黑"/>
                <w:i w:val="0"/>
                <w:iCs w:val="0"/>
                <w:caps w:val="0"/>
                <w:color w:val="auto"/>
                <w:spacing w:val="0"/>
                <w:sz w:val="21"/>
                <w:szCs w:val="21"/>
                <w:shd w:val="clear" w:fill="FFFFFF"/>
                <w:lang w:val="en-US" w:eastAsia="zh-CN"/>
              </w:rPr>
            </w:pPr>
            <w:r>
              <w:rPr>
                <w:rFonts w:ascii="微软雅黑" w:hAnsi="微软雅黑" w:eastAsia="微软雅黑" w:cs="微软雅黑"/>
                <w:i w:val="0"/>
                <w:iCs w:val="0"/>
                <w:caps w:val="0"/>
                <w:color w:val="auto"/>
                <w:spacing w:val="0"/>
                <w:sz w:val="21"/>
                <w:szCs w:val="21"/>
                <w:shd w:val="clear" w:fill="FFFFFF"/>
              </w:rPr>
              <w:t>Φ</w:t>
            </w:r>
            <w:r>
              <w:rPr>
                <w:rFonts w:hint="eastAsia" w:ascii="微软雅黑" w:hAnsi="微软雅黑" w:eastAsia="微软雅黑" w:cs="微软雅黑"/>
                <w:i w:val="0"/>
                <w:iCs w:val="0"/>
                <w:caps w:val="0"/>
                <w:color w:val="auto"/>
                <w:spacing w:val="0"/>
                <w:sz w:val="21"/>
                <w:szCs w:val="21"/>
                <w:shd w:val="clear" w:fill="FFFFFF"/>
                <w:lang w:val="en-US" w:eastAsia="zh-CN"/>
              </w:rPr>
              <w:t>32</w:t>
            </w:r>
          </w:p>
        </w:tc>
        <w:tc>
          <w:tcPr>
            <w:tcW w:w="3125" w:type="dxa"/>
            <w:tcBorders>
              <w:left w:val="single" w:color="auto" w:sz="4" w:space="0"/>
            </w:tcBorders>
            <w:noWrap w:val="0"/>
            <w:vAlign w:val="center"/>
          </w:tcPr>
          <w:p>
            <w:pPr>
              <w:widowControl/>
              <w:shd w:val="clear" w:color="auto" w:fill="FFFFFF"/>
              <w:spacing w:line="460" w:lineRule="exact"/>
              <w:ind w:firstLine="105" w:firstLineChars="50"/>
              <w:jc w:val="center"/>
              <w:rPr>
                <w:rFonts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HRB</w:t>
            </w:r>
            <w:r>
              <w:rPr>
                <w:rFonts w:hint="eastAsia" w:ascii="微软雅黑" w:hAnsi="微软雅黑" w:eastAsia="微软雅黑" w:cs="微软雅黑"/>
                <w:i w:val="0"/>
                <w:iCs w:val="0"/>
                <w:caps w:val="0"/>
                <w:color w:val="auto"/>
                <w:spacing w:val="0"/>
                <w:sz w:val="21"/>
                <w:szCs w:val="21"/>
                <w:shd w:val="clear" w:fill="FFFFFF"/>
                <w:lang w:val="en-US" w:eastAsia="zh-CN"/>
              </w:rPr>
              <w:t>400、</w:t>
            </w:r>
            <w:r>
              <w:rPr>
                <w:rFonts w:hint="eastAsia" w:ascii="微软雅黑" w:hAnsi="微软雅黑" w:eastAsia="微软雅黑" w:cs="微软雅黑"/>
                <w:i w:val="0"/>
                <w:iCs w:val="0"/>
                <w:caps w:val="0"/>
                <w:color w:val="auto"/>
                <w:spacing w:val="0"/>
                <w:sz w:val="21"/>
                <w:szCs w:val="21"/>
                <w:shd w:val="clear" w:fill="FFFFFF"/>
              </w:rPr>
              <w:t>HRB</w:t>
            </w:r>
            <w:r>
              <w:rPr>
                <w:rFonts w:hint="eastAsia" w:ascii="微软雅黑" w:hAnsi="微软雅黑" w:eastAsia="微软雅黑" w:cs="微软雅黑"/>
                <w:i w:val="0"/>
                <w:iCs w:val="0"/>
                <w:caps w:val="0"/>
                <w:color w:val="auto"/>
                <w:spacing w:val="0"/>
                <w:sz w:val="21"/>
                <w:szCs w:val="21"/>
                <w:shd w:val="clear" w:fill="FFFFFF"/>
                <w:lang w:val="en-US" w:eastAsia="zh-CN"/>
              </w:rPr>
              <w:t>400E</w:t>
            </w:r>
          </w:p>
        </w:tc>
        <w:tc>
          <w:tcPr>
            <w:tcW w:w="1432"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ascii="微软雅黑" w:hAnsi="微软雅黑" w:eastAsia="微软雅黑" w:cs="微软雅黑"/>
                <w:i w:val="0"/>
                <w:iCs w:val="0"/>
                <w:caps w:val="0"/>
                <w:color w:val="auto"/>
                <w:spacing w:val="0"/>
                <w:sz w:val="21"/>
                <w:szCs w:val="21"/>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562" w:type="dxa"/>
            <w:vMerge w:val="restar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white"/>
                <w:lang w:val="en-US" w:eastAsia="zh-CN"/>
              </w:rPr>
            </w:pPr>
            <w:r>
              <w:rPr>
                <w:rFonts w:hint="eastAsia" w:ascii="宋体" w:hAnsi="宋体" w:cs="宋体"/>
                <w:color w:val="auto"/>
                <w:sz w:val="21"/>
                <w:szCs w:val="21"/>
                <w:highlight w:val="white"/>
                <w:lang w:val="en-US" w:eastAsia="zh-CN"/>
              </w:rPr>
              <w:t>2</w:t>
            </w:r>
          </w:p>
        </w:tc>
        <w:tc>
          <w:tcPr>
            <w:tcW w:w="1390" w:type="dxa"/>
            <w:vMerge w:val="restart"/>
            <w:noWrap w:val="0"/>
            <w:vAlign w:val="center"/>
          </w:tcPr>
          <w:p>
            <w:pPr>
              <w:widowControl/>
              <w:wordWrap w:val="0"/>
              <w:spacing w:line="360" w:lineRule="auto"/>
              <w:jc w:val="left"/>
              <w:rPr>
                <w:rFonts w:hint="eastAsia" w:ascii="宋体" w:hAnsi="宋体" w:cs="宋体"/>
                <w:color w:val="auto"/>
                <w:sz w:val="21"/>
                <w:szCs w:val="21"/>
                <w:highlight w:val="white"/>
                <w:lang w:eastAsia="zh-CN"/>
              </w:rPr>
            </w:pPr>
            <w:r>
              <w:rPr>
                <w:rFonts w:hint="eastAsia" w:ascii="宋体" w:hAnsi="宋体"/>
                <w:b w:val="0"/>
                <w:bCs/>
                <w:color w:val="auto"/>
                <w:sz w:val="21"/>
                <w:szCs w:val="21"/>
                <w:highlight w:val="none"/>
                <w:lang w:val="en-US" w:eastAsia="zh-CN"/>
              </w:rPr>
              <w:t>（包组二）钢筋采购项目</w:t>
            </w:r>
          </w:p>
        </w:tc>
        <w:tc>
          <w:tcPr>
            <w:tcW w:w="116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lang w:val="en-US" w:eastAsia="zh-CN"/>
              </w:rPr>
            </w:pPr>
            <w:r>
              <w:rPr>
                <w:rFonts w:hint="eastAsia" w:asciiTheme="minorEastAsia" w:hAnsiTheme="minorEastAsia" w:eastAsiaTheme="minorEastAsia" w:cstheme="minorEastAsia"/>
                <w:i w:val="0"/>
                <w:iCs w:val="0"/>
                <w:caps w:val="0"/>
                <w:color w:val="auto"/>
                <w:spacing w:val="0"/>
                <w:sz w:val="21"/>
                <w:szCs w:val="21"/>
                <w:shd w:val="clear" w:fill="FFFFFF"/>
              </w:rPr>
              <w:t>圆钢</w:t>
            </w:r>
          </w:p>
        </w:tc>
        <w:tc>
          <w:tcPr>
            <w:tcW w:w="1268" w:type="dxa"/>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rPr>
            </w:pPr>
            <w:r>
              <w:rPr>
                <w:rFonts w:ascii="微软雅黑" w:hAnsi="微软雅黑" w:eastAsia="微软雅黑" w:cs="微软雅黑"/>
                <w:i w:val="0"/>
                <w:iCs w:val="0"/>
                <w:caps w:val="0"/>
                <w:color w:val="auto"/>
                <w:spacing w:val="0"/>
                <w:sz w:val="21"/>
                <w:szCs w:val="21"/>
                <w:shd w:val="clear" w:fill="FFFFFF"/>
              </w:rPr>
              <w:t>Φ</w:t>
            </w:r>
            <w:r>
              <w:rPr>
                <w:rFonts w:hint="eastAsia" w:ascii="微软雅黑" w:hAnsi="微软雅黑" w:eastAsia="微软雅黑" w:cs="微软雅黑"/>
                <w:i w:val="0"/>
                <w:iCs w:val="0"/>
                <w:caps w:val="0"/>
                <w:color w:val="auto"/>
                <w:spacing w:val="0"/>
                <w:sz w:val="21"/>
                <w:szCs w:val="21"/>
                <w:shd w:val="clear" w:fill="FFFFFF"/>
                <w:lang w:val="en-US" w:eastAsia="zh-CN"/>
              </w:rPr>
              <w:t>8</w:t>
            </w:r>
          </w:p>
        </w:tc>
        <w:tc>
          <w:tcPr>
            <w:tcW w:w="3125" w:type="dxa"/>
            <w:tcBorders>
              <w:left w:val="single" w:color="auto" w:sz="4" w:space="0"/>
            </w:tcBorders>
            <w:noWrap w:val="0"/>
            <w:vAlign w:val="center"/>
          </w:tcPr>
          <w:p>
            <w:pPr>
              <w:widowControl/>
              <w:shd w:val="clear" w:color="auto" w:fill="FFFFFF"/>
              <w:spacing w:line="460" w:lineRule="exact"/>
              <w:ind w:firstLine="105" w:firstLineChars="50"/>
              <w:jc w:val="center"/>
              <w:rPr>
                <w:rFonts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H</w:t>
            </w:r>
            <w:r>
              <w:rPr>
                <w:rFonts w:hint="eastAsia" w:ascii="微软雅黑" w:hAnsi="微软雅黑" w:eastAsia="微软雅黑" w:cs="微软雅黑"/>
                <w:i w:val="0"/>
                <w:iCs w:val="0"/>
                <w:caps w:val="0"/>
                <w:color w:val="auto"/>
                <w:spacing w:val="0"/>
                <w:sz w:val="21"/>
                <w:szCs w:val="21"/>
                <w:shd w:val="clear" w:fill="FFFFFF"/>
                <w:lang w:val="en-US" w:eastAsia="zh-CN"/>
              </w:rPr>
              <w:t>P</w:t>
            </w:r>
            <w:r>
              <w:rPr>
                <w:rFonts w:hint="eastAsia" w:ascii="微软雅黑" w:hAnsi="微软雅黑" w:eastAsia="微软雅黑" w:cs="微软雅黑"/>
                <w:i w:val="0"/>
                <w:iCs w:val="0"/>
                <w:caps w:val="0"/>
                <w:color w:val="auto"/>
                <w:spacing w:val="0"/>
                <w:sz w:val="21"/>
                <w:szCs w:val="21"/>
                <w:shd w:val="clear" w:fill="FFFFFF"/>
              </w:rPr>
              <w:t>B</w:t>
            </w:r>
            <w:r>
              <w:rPr>
                <w:rFonts w:hint="eastAsia" w:ascii="微软雅黑" w:hAnsi="微软雅黑" w:eastAsia="微软雅黑" w:cs="微软雅黑"/>
                <w:i w:val="0"/>
                <w:iCs w:val="0"/>
                <w:caps w:val="0"/>
                <w:color w:val="auto"/>
                <w:spacing w:val="0"/>
                <w:sz w:val="21"/>
                <w:szCs w:val="21"/>
                <w:shd w:val="clear" w:fill="FFFFFF"/>
                <w:lang w:val="en-US" w:eastAsia="zh-CN"/>
              </w:rPr>
              <w:t>300</w:t>
            </w:r>
          </w:p>
        </w:tc>
        <w:tc>
          <w:tcPr>
            <w:tcW w:w="1432"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微软雅黑" w:hAnsi="微软雅黑" w:eastAsia="微软雅黑" w:cs="微软雅黑"/>
                <w:i w:val="0"/>
                <w:iCs w:val="0"/>
                <w:caps w:val="0"/>
                <w:color w:val="auto"/>
                <w:spacing w:val="0"/>
                <w:sz w:val="21"/>
                <w:szCs w:val="21"/>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562"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color w:val="auto"/>
              </w:rPr>
            </w:pPr>
          </w:p>
        </w:tc>
        <w:tc>
          <w:tcPr>
            <w:tcW w:w="1390" w:type="dxa"/>
            <w:vMerge w:val="continue"/>
            <w:noWrap w:val="0"/>
            <w:vAlign w:val="center"/>
          </w:tcPr>
          <w:p>
            <w:pPr>
              <w:widowControl/>
              <w:shd w:val="clear" w:color="auto" w:fill="FFFFFF"/>
              <w:spacing w:line="460" w:lineRule="exact"/>
              <w:ind w:firstLine="105" w:firstLineChars="50"/>
              <w:jc w:val="center"/>
              <w:rPr>
                <w:color w:val="auto"/>
              </w:rPr>
            </w:pPr>
          </w:p>
        </w:tc>
        <w:tc>
          <w:tcPr>
            <w:tcW w:w="1160" w:type="dxa"/>
            <w:vMerge w:val="continue"/>
            <w:noWrap w:val="0"/>
            <w:vAlign w:val="center"/>
          </w:tcPr>
          <w:p>
            <w:pPr>
              <w:widowControl/>
              <w:shd w:val="clear" w:color="auto" w:fill="FFFFFF"/>
              <w:spacing w:line="460" w:lineRule="exact"/>
              <w:ind w:firstLine="105" w:firstLineChars="50"/>
              <w:jc w:val="center"/>
              <w:rPr>
                <w:color w:val="auto"/>
              </w:rPr>
            </w:pPr>
          </w:p>
        </w:tc>
        <w:tc>
          <w:tcPr>
            <w:tcW w:w="1268" w:type="dxa"/>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rPr>
            </w:pPr>
            <w:r>
              <w:rPr>
                <w:rFonts w:ascii="微软雅黑" w:hAnsi="微软雅黑" w:eastAsia="微软雅黑" w:cs="微软雅黑"/>
                <w:i w:val="0"/>
                <w:iCs w:val="0"/>
                <w:caps w:val="0"/>
                <w:color w:val="auto"/>
                <w:spacing w:val="0"/>
                <w:sz w:val="21"/>
                <w:szCs w:val="21"/>
                <w:shd w:val="clear" w:fill="FFFFFF"/>
              </w:rPr>
              <w:t>Φ</w:t>
            </w:r>
            <w:r>
              <w:rPr>
                <w:rFonts w:hint="eastAsia" w:ascii="微软雅黑" w:hAnsi="微软雅黑" w:eastAsia="微软雅黑" w:cs="微软雅黑"/>
                <w:i w:val="0"/>
                <w:iCs w:val="0"/>
                <w:caps w:val="0"/>
                <w:color w:val="auto"/>
                <w:spacing w:val="0"/>
                <w:sz w:val="21"/>
                <w:szCs w:val="21"/>
                <w:shd w:val="clear" w:fill="FFFFFF"/>
                <w:lang w:val="en-US" w:eastAsia="zh-CN"/>
              </w:rPr>
              <w:t>10</w:t>
            </w:r>
          </w:p>
        </w:tc>
        <w:tc>
          <w:tcPr>
            <w:tcW w:w="3125" w:type="dxa"/>
            <w:tcBorders>
              <w:left w:val="single" w:color="auto" w:sz="4" w:space="0"/>
            </w:tcBorders>
            <w:noWrap w:val="0"/>
            <w:vAlign w:val="center"/>
          </w:tcPr>
          <w:p>
            <w:pPr>
              <w:widowControl/>
              <w:shd w:val="clear" w:color="auto" w:fill="FFFFFF"/>
              <w:spacing w:line="460" w:lineRule="exact"/>
              <w:ind w:firstLine="105" w:firstLineChars="50"/>
              <w:jc w:val="center"/>
              <w:rPr>
                <w:rFonts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H</w:t>
            </w:r>
            <w:r>
              <w:rPr>
                <w:rFonts w:hint="eastAsia" w:ascii="微软雅黑" w:hAnsi="微软雅黑" w:eastAsia="微软雅黑" w:cs="微软雅黑"/>
                <w:i w:val="0"/>
                <w:iCs w:val="0"/>
                <w:caps w:val="0"/>
                <w:color w:val="auto"/>
                <w:spacing w:val="0"/>
                <w:sz w:val="21"/>
                <w:szCs w:val="21"/>
                <w:shd w:val="clear" w:fill="FFFFFF"/>
                <w:lang w:val="en-US" w:eastAsia="zh-CN"/>
              </w:rPr>
              <w:t>P</w:t>
            </w:r>
            <w:r>
              <w:rPr>
                <w:rFonts w:hint="eastAsia" w:ascii="微软雅黑" w:hAnsi="微软雅黑" w:eastAsia="微软雅黑" w:cs="微软雅黑"/>
                <w:i w:val="0"/>
                <w:iCs w:val="0"/>
                <w:caps w:val="0"/>
                <w:color w:val="auto"/>
                <w:spacing w:val="0"/>
                <w:sz w:val="21"/>
                <w:szCs w:val="21"/>
                <w:shd w:val="clear" w:fill="FFFFFF"/>
              </w:rPr>
              <w:t>B</w:t>
            </w:r>
            <w:r>
              <w:rPr>
                <w:rFonts w:hint="eastAsia" w:ascii="微软雅黑" w:hAnsi="微软雅黑" w:eastAsia="微软雅黑" w:cs="微软雅黑"/>
                <w:i w:val="0"/>
                <w:iCs w:val="0"/>
                <w:caps w:val="0"/>
                <w:color w:val="auto"/>
                <w:spacing w:val="0"/>
                <w:sz w:val="21"/>
                <w:szCs w:val="21"/>
                <w:shd w:val="clear" w:fill="FFFFFF"/>
                <w:lang w:val="en-US" w:eastAsia="zh-CN"/>
              </w:rPr>
              <w:t>300</w:t>
            </w:r>
          </w:p>
        </w:tc>
        <w:tc>
          <w:tcPr>
            <w:tcW w:w="1432"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微软雅黑" w:hAnsi="微软雅黑" w:eastAsia="微软雅黑" w:cs="微软雅黑"/>
                <w:i w:val="0"/>
                <w:iCs w:val="0"/>
                <w:caps w:val="0"/>
                <w:color w:val="auto"/>
                <w:spacing w:val="0"/>
                <w:sz w:val="21"/>
                <w:szCs w:val="21"/>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562"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rPr>
            </w:pPr>
          </w:p>
        </w:tc>
        <w:tc>
          <w:tcPr>
            <w:tcW w:w="1390" w:type="dxa"/>
            <w:vMerge w:val="continue"/>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rPr>
            </w:pPr>
          </w:p>
        </w:tc>
        <w:tc>
          <w:tcPr>
            <w:tcW w:w="1160" w:type="dxa"/>
            <w:vMerge w:val="restart"/>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rPr>
            </w:pPr>
            <w:r>
              <w:rPr>
                <w:rFonts w:hint="eastAsia" w:ascii="宋体" w:hAnsi="宋体" w:cs="宋体"/>
                <w:color w:val="auto"/>
                <w:kern w:val="0"/>
                <w:sz w:val="21"/>
                <w:szCs w:val="21"/>
              </w:rPr>
              <w:t>螺纹钢</w:t>
            </w:r>
            <w:r>
              <w:rPr>
                <w:rFonts w:hint="eastAsia" w:ascii="宋体" w:hAnsi="宋体" w:cs="宋体"/>
                <w:color w:val="auto"/>
                <w:kern w:val="0"/>
                <w:sz w:val="21"/>
                <w:szCs w:val="21"/>
                <w:lang w:val="en-US" w:eastAsia="zh-CN"/>
              </w:rPr>
              <w:t>(三级钢）</w:t>
            </w:r>
          </w:p>
        </w:tc>
        <w:tc>
          <w:tcPr>
            <w:tcW w:w="1268" w:type="dxa"/>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rPr>
            </w:pPr>
            <w:r>
              <w:rPr>
                <w:rFonts w:ascii="微软雅黑" w:hAnsi="微软雅黑" w:eastAsia="微软雅黑" w:cs="微软雅黑"/>
                <w:i w:val="0"/>
                <w:iCs w:val="0"/>
                <w:caps w:val="0"/>
                <w:color w:val="auto"/>
                <w:spacing w:val="0"/>
                <w:sz w:val="21"/>
                <w:szCs w:val="21"/>
                <w:shd w:val="clear" w:fill="FFFFFF"/>
              </w:rPr>
              <w:t>Φ</w:t>
            </w:r>
            <w:r>
              <w:rPr>
                <w:rFonts w:hint="eastAsia" w:ascii="微软雅黑" w:hAnsi="微软雅黑" w:eastAsia="微软雅黑" w:cs="微软雅黑"/>
                <w:i w:val="0"/>
                <w:iCs w:val="0"/>
                <w:caps w:val="0"/>
                <w:color w:val="auto"/>
                <w:spacing w:val="0"/>
                <w:sz w:val="21"/>
                <w:szCs w:val="21"/>
                <w:shd w:val="clear" w:fill="FFFFFF"/>
                <w:lang w:val="en-US" w:eastAsia="zh-CN"/>
              </w:rPr>
              <w:t>12</w:t>
            </w:r>
          </w:p>
        </w:tc>
        <w:tc>
          <w:tcPr>
            <w:tcW w:w="3125" w:type="dxa"/>
            <w:tcBorders>
              <w:left w:val="single" w:color="auto" w:sz="4" w:space="0"/>
            </w:tcBorders>
            <w:noWrap w:val="0"/>
            <w:vAlign w:val="center"/>
          </w:tcPr>
          <w:p>
            <w:pPr>
              <w:widowControl/>
              <w:shd w:val="clear" w:color="auto" w:fill="FFFFFF"/>
              <w:spacing w:line="460" w:lineRule="exact"/>
              <w:ind w:firstLine="105" w:firstLineChars="50"/>
              <w:jc w:val="center"/>
              <w:rPr>
                <w:rFonts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HRB</w:t>
            </w:r>
            <w:r>
              <w:rPr>
                <w:rFonts w:hint="eastAsia" w:ascii="微软雅黑" w:hAnsi="微软雅黑" w:eastAsia="微软雅黑" w:cs="微软雅黑"/>
                <w:i w:val="0"/>
                <w:iCs w:val="0"/>
                <w:caps w:val="0"/>
                <w:color w:val="auto"/>
                <w:spacing w:val="0"/>
                <w:sz w:val="21"/>
                <w:szCs w:val="21"/>
                <w:shd w:val="clear" w:fill="FFFFFF"/>
                <w:lang w:val="en-US" w:eastAsia="zh-CN"/>
              </w:rPr>
              <w:t>400</w:t>
            </w:r>
          </w:p>
        </w:tc>
        <w:tc>
          <w:tcPr>
            <w:tcW w:w="1432"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微软雅黑" w:hAnsi="微软雅黑" w:eastAsia="微软雅黑" w:cs="微软雅黑"/>
                <w:i w:val="0"/>
                <w:iCs w:val="0"/>
                <w:caps w:val="0"/>
                <w:color w:val="auto"/>
                <w:spacing w:val="0"/>
                <w:sz w:val="21"/>
                <w:szCs w:val="21"/>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562"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color w:val="auto"/>
              </w:rPr>
            </w:pPr>
          </w:p>
        </w:tc>
        <w:tc>
          <w:tcPr>
            <w:tcW w:w="1390" w:type="dxa"/>
            <w:vMerge w:val="continue"/>
            <w:noWrap w:val="0"/>
            <w:vAlign w:val="center"/>
          </w:tcPr>
          <w:p>
            <w:pPr>
              <w:widowControl/>
              <w:shd w:val="clear" w:color="auto" w:fill="FFFFFF"/>
              <w:spacing w:line="460" w:lineRule="exact"/>
              <w:ind w:firstLine="105" w:firstLineChars="50"/>
              <w:jc w:val="center"/>
              <w:rPr>
                <w:color w:val="auto"/>
              </w:rPr>
            </w:pPr>
          </w:p>
        </w:tc>
        <w:tc>
          <w:tcPr>
            <w:tcW w:w="1160" w:type="dxa"/>
            <w:vMerge w:val="continue"/>
            <w:noWrap w:val="0"/>
            <w:vAlign w:val="center"/>
          </w:tcPr>
          <w:p>
            <w:pPr>
              <w:widowControl/>
              <w:shd w:val="clear" w:color="auto" w:fill="FFFFFF"/>
              <w:spacing w:line="460" w:lineRule="exact"/>
              <w:ind w:firstLine="105" w:firstLineChars="50"/>
              <w:jc w:val="center"/>
              <w:rPr>
                <w:color w:val="auto"/>
              </w:rPr>
            </w:pPr>
          </w:p>
        </w:tc>
        <w:tc>
          <w:tcPr>
            <w:tcW w:w="1268" w:type="dxa"/>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rPr>
            </w:pPr>
            <w:r>
              <w:rPr>
                <w:rFonts w:ascii="微软雅黑" w:hAnsi="微软雅黑" w:eastAsia="微软雅黑" w:cs="微软雅黑"/>
                <w:i w:val="0"/>
                <w:iCs w:val="0"/>
                <w:caps w:val="0"/>
                <w:color w:val="auto"/>
                <w:spacing w:val="0"/>
                <w:sz w:val="21"/>
                <w:szCs w:val="21"/>
                <w:shd w:val="clear" w:fill="FFFFFF"/>
              </w:rPr>
              <w:t>Φ</w:t>
            </w:r>
            <w:r>
              <w:rPr>
                <w:rFonts w:hint="eastAsia" w:ascii="微软雅黑" w:hAnsi="微软雅黑" w:eastAsia="微软雅黑" w:cs="微软雅黑"/>
                <w:i w:val="0"/>
                <w:iCs w:val="0"/>
                <w:caps w:val="0"/>
                <w:color w:val="auto"/>
                <w:spacing w:val="0"/>
                <w:sz w:val="21"/>
                <w:szCs w:val="21"/>
                <w:shd w:val="clear" w:fill="FFFFFF"/>
                <w:lang w:val="en-US" w:eastAsia="zh-CN"/>
              </w:rPr>
              <w:t>14</w:t>
            </w:r>
          </w:p>
        </w:tc>
        <w:tc>
          <w:tcPr>
            <w:tcW w:w="3125" w:type="dxa"/>
            <w:tcBorders>
              <w:left w:val="single" w:color="auto" w:sz="4" w:space="0"/>
            </w:tcBorders>
            <w:noWrap w:val="0"/>
            <w:vAlign w:val="center"/>
          </w:tcPr>
          <w:p>
            <w:pPr>
              <w:widowControl/>
              <w:shd w:val="clear" w:color="auto" w:fill="FFFFFF"/>
              <w:spacing w:line="460" w:lineRule="exact"/>
              <w:ind w:firstLine="105" w:firstLineChars="50"/>
              <w:jc w:val="center"/>
              <w:rPr>
                <w:rFonts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HRB</w:t>
            </w:r>
            <w:r>
              <w:rPr>
                <w:rFonts w:hint="eastAsia" w:ascii="微软雅黑" w:hAnsi="微软雅黑" w:eastAsia="微软雅黑" w:cs="微软雅黑"/>
                <w:i w:val="0"/>
                <w:iCs w:val="0"/>
                <w:caps w:val="0"/>
                <w:color w:val="auto"/>
                <w:spacing w:val="0"/>
                <w:sz w:val="21"/>
                <w:szCs w:val="21"/>
                <w:shd w:val="clear" w:fill="FFFFFF"/>
                <w:lang w:val="en-US" w:eastAsia="zh-CN"/>
              </w:rPr>
              <w:t>400</w:t>
            </w:r>
          </w:p>
        </w:tc>
        <w:tc>
          <w:tcPr>
            <w:tcW w:w="1432"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微软雅黑" w:hAnsi="微软雅黑" w:eastAsia="微软雅黑" w:cs="微软雅黑"/>
                <w:i w:val="0"/>
                <w:iCs w:val="0"/>
                <w:caps w:val="0"/>
                <w:color w:val="auto"/>
                <w:spacing w:val="0"/>
                <w:sz w:val="21"/>
                <w:szCs w:val="21"/>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562"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rPr>
            </w:pPr>
          </w:p>
        </w:tc>
        <w:tc>
          <w:tcPr>
            <w:tcW w:w="1390" w:type="dxa"/>
            <w:vMerge w:val="continue"/>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rPr>
            </w:pPr>
          </w:p>
        </w:tc>
        <w:tc>
          <w:tcPr>
            <w:tcW w:w="1160" w:type="dxa"/>
            <w:vMerge w:val="continue"/>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rPr>
            </w:pPr>
          </w:p>
        </w:tc>
        <w:tc>
          <w:tcPr>
            <w:tcW w:w="1268" w:type="dxa"/>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rPr>
            </w:pPr>
            <w:r>
              <w:rPr>
                <w:rFonts w:ascii="微软雅黑" w:hAnsi="微软雅黑" w:eastAsia="微软雅黑" w:cs="微软雅黑"/>
                <w:i w:val="0"/>
                <w:iCs w:val="0"/>
                <w:caps w:val="0"/>
                <w:color w:val="auto"/>
                <w:spacing w:val="0"/>
                <w:sz w:val="21"/>
                <w:szCs w:val="21"/>
                <w:shd w:val="clear" w:fill="FFFFFF"/>
              </w:rPr>
              <w:t>Φ</w:t>
            </w:r>
            <w:r>
              <w:rPr>
                <w:rFonts w:hint="eastAsia" w:ascii="微软雅黑" w:hAnsi="微软雅黑" w:eastAsia="微软雅黑" w:cs="微软雅黑"/>
                <w:i w:val="0"/>
                <w:iCs w:val="0"/>
                <w:caps w:val="0"/>
                <w:color w:val="auto"/>
                <w:spacing w:val="0"/>
                <w:sz w:val="21"/>
                <w:szCs w:val="21"/>
                <w:shd w:val="clear" w:fill="FFFFFF"/>
                <w:lang w:val="en-US" w:eastAsia="zh-CN"/>
              </w:rPr>
              <w:t>16</w:t>
            </w:r>
          </w:p>
        </w:tc>
        <w:tc>
          <w:tcPr>
            <w:tcW w:w="3125" w:type="dxa"/>
            <w:tcBorders>
              <w:left w:val="single" w:color="auto" w:sz="4" w:space="0"/>
            </w:tcBorders>
            <w:noWrap w:val="0"/>
            <w:vAlign w:val="center"/>
          </w:tcPr>
          <w:p>
            <w:pPr>
              <w:widowControl/>
              <w:shd w:val="clear" w:color="auto" w:fill="FFFFFF"/>
              <w:spacing w:line="460" w:lineRule="exact"/>
              <w:ind w:firstLine="105" w:firstLineChars="50"/>
              <w:jc w:val="center"/>
              <w:rPr>
                <w:rFonts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HRB</w:t>
            </w:r>
            <w:r>
              <w:rPr>
                <w:rFonts w:hint="eastAsia" w:ascii="微软雅黑" w:hAnsi="微软雅黑" w:eastAsia="微软雅黑" w:cs="微软雅黑"/>
                <w:i w:val="0"/>
                <w:iCs w:val="0"/>
                <w:caps w:val="0"/>
                <w:color w:val="auto"/>
                <w:spacing w:val="0"/>
                <w:sz w:val="21"/>
                <w:szCs w:val="21"/>
                <w:shd w:val="clear" w:fill="FFFFFF"/>
                <w:lang w:val="en-US" w:eastAsia="zh-CN"/>
              </w:rPr>
              <w:t>400、</w:t>
            </w:r>
            <w:r>
              <w:rPr>
                <w:rFonts w:hint="eastAsia" w:ascii="微软雅黑" w:hAnsi="微软雅黑" w:eastAsia="微软雅黑" w:cs="微软雅黑"/>
                <w:i w:val="0"/>
                <w:iCs w:val="0"/>
                <w:caps w:val="0"/>
                <w:color w:val="auto"/>
                <w:spacing w:val="0"/>
                <w:sz w:val="21"/>
                <w:szCs w:val="21"/>
                <w:shd w:val="clear" w:fill="FFFFFF"/>
              </w:rPr>
              <w:t>HRB</w:t>
            </w:r>
            <w:r>
              <w:rPr>
                <w:rFonts w:hint="eastAsia" w:ascii="微软雅黑" w:hAnsi="微软雅黑" w:eastAsia="微软雅黑" w:cs="微软雅黑"/>
                <w:i w:val="0"/>
                <w:iCs w:val="0"/>
                <w:caps w:val="0"/>
                <w:color w:val="auto"/>
                <w:spacing w:val="0"/>
                <w:sz w:val="21"/>
                <w:szCs w:val="21"/>
                <w:shd w:val="clear" w:fill="FFFFFF"/>
                <w:lang w:val="en-US" w:eastAsia="zh-CN"/>
              </w:rPr>
              <w:t>400E</w:t>
            </w:r>
          </w:p>
        </w:tc>
        <w:tc>
          <w:tcPr>
            <w:tcW w:w="1432"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微软雅黑" w:hAnsi="微软雅黑" w:eastAsia="微软雅黑" w:cs="微软雅黑"/>
                <w:i w:val="0"/>
                <w:iCs w:val="0"/>
                <w:caps w:val="0"/>
                <w:color w:val="auto"/>
                <w:spacing w:val="0"/>
                <w:sz w:val="21"/>
                <w:szCs w:val="21"/>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562"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rPr>
            </w:pPr>
          </w:p>
        </w:tc>
        <w:tc>
          <w:tcPr>
            <w:tcW w:w="1390" w:type="dxa"/>
            <w:vMerge w:val="continue"/>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rPr>
            </w:pPr>
          </w:p>
        </w:tc>
        <w:tc>
          <w:tcPr>
            <w:tcW w:w="1160" w:type="dxa"/>
            <w:vMerge w:val="continue"/>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rPr>
            </w:pPr>
          </w:p>
        </w:tc>
        <w:tc>
          <w:tcPr>
            <w:tcW w:w="1268" w:type="dxa"/>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rPr>
            </w:pPr>
            <w:r>
              <w:rPr>
                <w:rFonts w:ascii="微软雅黑" w:hAnsi="微软雅黑" w:eastAsia="微软雅黑" w:cs="微软雅黑"/>
                <w:i w:val="0"/>
                <w:iCs w:val="0"/>
                <w:caps w:val="0"/>
                <w:color w:val="auto"/>
                <w:spacing w:val="0"/>
                <w:sz w:val="21"/>
                <w:szCs w:val="21"/>
                <w:shd w:val="clear" w:fill="FFFFFF"/>
              </w:rPr>
              <w:t>Φ</w:t>
            </w:r>
            <w:r>
              <w:rPr>
                <w:rFonts w:hint="eastAsia" w:ascii="微软雅黑" w:hAnsi="微软雅黑" w:eastAsia="微软雅黑" w:cs="微软雅黑"/>
                <w:i w:val="0"/>
                <w:iCs w:val="0"/>
                <w:caps w:val="0"/>
                <w:color w:val="auto"/>
                <w:spacing w:val="0"/>
                <w:sz w:val="21"/>
                <w:szCs w:val="21"/>
                <w:shd w:val="clear" w:fill="FFFFFF"/>
                <w:lang w:val="en-US" w:eastAsia="zh-CN"/>
              </w:rPr>
              <w:t>18</w:t>
            </w:r>
          </w:p>
        </w:tc>
        <w:tc>
          <w:tcPr>
            <w:tcW w:w="3125" w:type="dxa"/>
            <w:tcBorders>
              <w:left w:val="single" w:color="auto" w:sz="4" w:space="0"/>
            </w:tcBorders>
            <w:noWrap w:val="0"/>
            <w:vAlign w:val="center"/>
          </w:tcPr>
          <w:p>
            <w:pPr>
              <w:widowControl/>
              <w:shd w:val="clear" w:color="auto" w:fill="FFFFFF"/>
              <w:spacing w:line="460" w:lineRule="exact"/>
              <w:ind w:firstLine="105" w:firstLineChars="50"/>
              <w:jc w:val="center"/>
              <w:rPr>
                <w:rFonts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HRB</w:t>
            </w:r>
            <w:r>
              <w:rPr>
                <w:rFonts w:hint="eastAsia" w:ascii="微软雅黑" w:hAnsi="微软雅黑" w:eastAsia="微软雅黑" w:cs="微软雅黑"/>
                <w:i w:val="0"/>
                <w:iCs w:val="0"/>
                <w:caps w:val="0"/>
                <w:color w:val="auto"/>
                <w:spacing w:val="0"/>
                <w:sz w:val="21"/>
                <w:szCs w:val="21"/>
                <w:shd w:val="clear" w:fill="FFFFFF"/>
                <w:lang w:val="en-US" w:eastAsia="zh-CN"/>
              </w:rPr>
              <w:t>400、</w:t>
            </w:r>
            <w:r>
              <w:rPr>
                <w:rFonts w:hint="eastAsia" w:ascii="微软雅黑" w:hAnsi="微软雅黑" w:eastAsia="微软雅黑" w:cs="微软雅黑"/>
                <w:i w:val="0"/>
                <w:iCs w:val="0"/>
                <w:caps w:val="0"/>
                <w:color w:val="auto"/>
                <w:spacing w:val="0"/>
                <w:sz w:val="21"/>
                <w:szCs w:val="21"/>
                <w:shd w:val="clear" w:fill="FFFFFF"/>
              </w:rPr>
              <w:t>HRB</w:t>
            </w:r>
            <w:r>
              <w:rPr>
                <w:rFonts w:hint="eastAsia" w:ascii="微软雅黑" w:hAnsi="微软雅黑" w:eastAsia="微软雅黑" w:cs="微软雅黑"/>
                <w:i w:val="0"/>
                <w:iCs w:val="0"/>
                <w:caps w:val="0"/>
                <w:color w:val="auto"/>
                <w:spacing w:val="0"/>
                <w:sz w:val="21"/>
                <w:szCs w:val="21"/>
                <w:shd w:val="clear" w:fill="FFFFFF"/>
                <w:lang w:val="en-US" w:eastAsia="zh-CN"/>
              </w:rPr>
              <w:t>400E</w:t>
            </w:r>
          </w:p>
        </w:tc>
        <w:tc>
          <w:tcPr>
            <w:tcW w:w="1432"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微软雅黑" w:hAnsi="微软雅黑" w:eastAsia="微软雅黑" w:cs="微软雅黑"/>
                <w:i w:val="0"/>
                <w:iCs w:val="0"/>
                <w:caps w:val="0"/>
                <w:color w:val="auto"/>
                <w:spacing w:val="0"/>
                <w:sz w:val="21"/>
                <w:szCs w:val="21"/>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562"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rPr>
            </w:pPr>
          </w:p>
        </w:tc>
        <w:tc>
          <w:tcPr>
            <w:tcW w:w="1390" w:type="dxa"/>
            <w:vMerge w:val="continue"/>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rPr>
            </w:pPr>
          </w:p>
        </w:tc>
        <w:tc>
          <w:tcPr>
            <w:tcW w:w="1160" w:type="dxa"/>
            <w:vMerge w:val="continue"/>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rPr>
            </w:pPr>
          </w:p>
        </w:tc>
        <w:tc>
          <w:tcPr>
            <w:tcW w:w="1268" w:type="dxa"/>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rPr>
            </w:pPr>
            <w:r>
              <w:rPr>
                <w:rFonts w:ascii="微软雅黑" w:hAnsi="微软雅黑" w:eastAsia="微软雅黑" w:cs="微软雅黑"/>
                <w:i w:val="0"/>
                <w:iCs w:val="0"/>
                <w:caps w:val="0"/>
                <w:color w:val="auto"/>
                <w:spacing w:val="0"/>
                <w:sz w:val="21"/>
                <w:szCs w:val="21"/>
                <w:shd w:val="clear" w:fill="FFFFFF"/>
              </w:rPr>
              <w:t>Φ</w:t>
            </w:r>
            <w:r>
              <w:rPr>
                <w:rFonts w:hint="eastAsia" w:ascii="微软雅黑" w:hAnsi="微软雅黑" w:eastAsia="微软雅黑" w:cs="微软雅黑"/>
                <w:i w:val="0"/>
                <w:iCs w:val="0"/>
                <w:caps w:val="0"/>
                <w:color w:val="auto"/>
                <w:spacing w:val="0"/>
                <w:sz w:val="21"/>
                <w:szCs w:val="21"/>
                <w:shd w:val="clear" w:fill="FFFFFF"/>
                <w:lang w:val="en-US" w:eastAsia="zh-CN"/>
              </w:rPr>
              <w:t>20</w:t>
            </w:r>
          </w:p>
        </w:tc>
        <w:tc>
          <w:tcPr>
            <w:tcW w:w="3125" w:type="dxa"/>
            <w:tcBorders>
              <w:left w:val="single" w:color="auto" w:sz="4" w:space="0"/>
            </w:tcBorders>
            <w:noWrap w:val="0"/>
            <w:vAlign w:val="center"/>
          </w:tcPr>
          <w:p>
            <w:pPr>
              <w:widowControl/>
              <w:shd w:val="clear" w:color="auto" w:fill="FFFFFF"/>
              <w:spacing w:line="460" w:lineRule="exact"/>
              <w:ind w:firstLine="105" w:firstLineChars="50"/>
              <w:jc w:val="center"/>
              <w:rPr>
                <w:rFonts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HRB</w:t>
            </w:r>
            <w:r>
              <w:rPr>
                <w:rFonts w:hint="eastAsia" w:ascii="微软雅黑" w:hAnsi="微软雅黑" w:eastAsia="微软雅黑" w:cs="微软雅黑"/>
                <w:i w:val="0"/>
                <w:iCs w:val="0"/>
                <w:caps w:val="0"/>
                <w:color w:val="auto"/>
                <w:spacing w:val="0"/>
                <w:sz w:val="21"/>
                <w:szCs w:val="21"/>
                <w:shd w:val="clear" w:fill="FFFFFF"/>
                <w:lang w:val="en-US" w:eastAsia="zh-CN"/>
              </w:rPr>
              <w:t>400、</w:t>
            </w:r>
            <w:r>
              <w:rPr>
                <w:rFonts w:hint="eastAsia" w:ascii="微软雅黑" w:hAnsi="微软雅黑" w:eastAsia="微软雅黑" w:cs="微软雅黑"/>
                <w:i w:val="0"/>
                <w:iCs w:val="0"/>
                <w:caps w:val="0"/>
                <w:color w:val="auto"/>
                <w:spacing w:val="0"/>
                <w:sz w:val="21"/>
                <w:szCs w:val="21"/>
                <w:shd w:val="clear" w:fill="FFFFFF"/>
              </w:rPr>
              <w:t>HRB</w:t>
            </w:r>
            <w:r>
              <w:rPr>
                <w:rFonts w:hint="eastAsia" w:ascii="微软雅黑" w:hAnsi="微软雅黑" w:eastAsia="微软雅黑" w:cs="微软雅黑"/>
                <w:i w:val="0"/>
                <w:iCs w:val="0"/>
                <w:caps w:val="0"/>
                <w:color w:val="auto"/>
                <w:spacing w:val="0"/>
                <w:sz w:val="21"/>
                <w:szCs w:val="21"/>
                <w:shd w:val="clear" w:fill="FFFFFF"/>
                <w:lang w:val="en-US" w:eastAsia="zh-CN"/>
              </w:rPr>
              <w:t>400E</w:t>
            </w:r>
          </w:p>
        </w:tc>
        <w:tc>
          <w:tcPr>
            <w:tcW w:w="1432"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微软雅黑" w:hAnsi="微软雅黑" w:eastAsia="微软雅黑" w:cs="微软雅黑"/>
                <w:i w:val="0"/>
                <w:iCs w:val="0"/>
                <w:caps w:val="0"/>
                <w:color w:val="auto"/>
                <w:spacing w:val="0"/>
                <w:sz w:val="21"/>
                <w:szCs w:val="21"/>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562"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rPr>
            </w:pPr>
          </w:p>
        </w:tc>
        <w:tc>
          <w:tcPr>
            <w:tcW w:w="1390" w:type="dxa"/>
            <w:vMerge w:val="continue"/>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rPr>
            </w:pPr>
          </w:p>
        </w:tc>
        <w:tc>
          <w:tcPr>
            <w:tcW w:w="1160" w:type="dxa"/>
            <w:vMerge w:val="continue"/>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rPr>
            </w:pPr>
          </w:p>
        </w:tc>
        <w:tc>
          <w:tcPr>
            <w:tcW w:w="1268" w:type="dxa"/>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rPr>
            </w:pPr>
            <w:r>
              <w:rPr>
                <w:rFonts w:ascii="微软雅黑" w:hAnsi="微软雅黑" w:eastAsia="微软雅黑" w:cs="微软雅黑"/>
                <w:i w:val="0"/>
                <w:iCs w:val="0"/>
                <w:caps w:val="0"/>
                <w:color w:val="auto"/>
                <w:spacing w:val="0"/>
                <w:sz w:val="21"/>
                <w:szCs w:val="21"/>
                <w:shd w:val="clear" w:fill="FFFFFF"/>
              </w:rPr>
              <w:t>Φ</w:t>
            </w:r>
            <w:r>
              <w:rPr>
                <w:rFonts w:hint="eastAsia" w:ascii="微软雅黑" w:hAnsi="微软雅黑" w:eastAsia="微软雅黑" w:cs="微软雅黑"/>
                <w:i w:val="0"/>
                <w:iCs w:val="0"/>
                <w:caps w:val="0"/>
                <w:color w:val="auto"/>
                <w:spacing w:val="0"/>
                <w:sz w:val="21"/>
                <w:szCs w:val="21"/>
                <w:shd w:val="clear" w:fill="FFFFFF"/>
                <w:lang w:val="en-US" w:eastAsia="zh-CN"/>
              </w:rPr>
              <w:t>22</w:t>
            </w:r>
          </w:p>
        </w:tc>
        <w:tc>
          <w:tcPr>
            <w:tcW w:w="3125" w:type="dxa"/>
            <w:tcBorders>
              <w:left w:val="single" w:color="auto" w:sz="4" w:space="0"/>
            </w:tcBorders>
            <w:noWrap w:val="0"/>
            <w:vAlign w:val="center"/>
          </w:tcPr>
          <w:p>
            <w:pPr>
              <w:widowControl/>
              <w:shd w:val="clear" w:color="auto" w:fill="FFFFFF"/>
              <w:spacing w:line="460" w:lineRule="exact"/>
              <w:ind w:firstLine="105" w:firstLineChars="50"/>
              <w:jc w:val="center"/>
              <w:rPr>
                <w:rFonts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HRB</w:t>
            </w:r>
            <w:r>
              <w:rPr>
                <w:rFonts w:hint="eastAsia" w:ascii="微软雅黑" w:hAnsi="微软雅黑" w:eastAsia="微软雅黑" w:cs="微软雅黑"/>
                <w:i w:val="0"/>
                <w:iCs w:val="0"/>
                <w:caps w:val="0"/>
                <w:color w:val="auto"/>
                <w:spacing w:val="0"/>
                <w:sz w:val="21"/>
                <w:szCs w:val="21"/>
                <w:shd w:val="clear" w:fill="FFFFFF"/>
                <w:lang w:val="en-US" w:eastAsia="zh-CN"/>
              </w:rPr>
              <w:t>400、</w:t>
            </w:r>
            <w:r>
              <w:rPr>
                <w:rFonts w:hint="eastAsia" w:ascii="微软雅黑" w:hAnsi="微软雅黑" w:eastAsia="微软雅黑" w:cs="微软雅黑"/>
                <w:i w:val="0"/>
                <w:iCs w:val="0"/>
                <w:caps w:val="0"/>
                <w:color w:val="auto"/>
                <w:spacing w:val="0"/>
                <w:sz w:val="21"/>
                <w:szCs w:val="21"/>
                <w:shd w:val="clear" w:fill="FFFFFF"/>
              </w:rPr>
              <w:t>HRB</w:t>
            </w:r>
            <w:r>
              <w:rPr>
                <w:rFonts w:hint="eastAsia" w:ascii="微软雅黑" w:hAnsi="微软雅黑" w:eastAsia="微软雅黑" w:cs="微软雅黑"/>
                <w:i w:val="0"/>
                <w:iCs w:val="0"/>
                <w:caps w:val="0"/>
                <w:color w:val="auto"/>
                <w:spacing w:val="0"/>
                <w:sz w:val="21"/>
                <w:szCs w:val="21"/>
                <w:shd w:val="clear" w:fill="FFFFFF"/>
                <w:lang w:val="en-US" w:eastAsia="zh-CN"/>
              </w:rPr>
              <w:t>400E</w:t>
            </w:r>
          </w:p>
        </w:tc>
        <w:tc>
          <w:tcPr>
            <w:tcW w:w="1432"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微软雅黑" w:hAnsi="微软雅黑" w:eastAsia="微软雅黑" w:cs="微软雅黑"/>
                <w:i w:val="0"/>
                <w:iCs w:val="0"/>
                <w:caps w:val="0"/>
                <w:color w:val="auto"/>
                <w:spacing w:val="0"/>
                <w:sz w:val="21"/>
                <w:szCs w:val="21"/>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562" w:type="dxa"/>
            <w:vMerge w:val="continue"/>
            <w:tcBorders>
              <w:left w:val="single" w:color="auto" w:sz="4" w:space="0"/>
              <w:bottom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rPr>
            </w:pPr>
          </w:p>
        </w:tc>
        <w:tc>
          <w:tcPr>
            <w:tcW w:w="1390" w:type="dxa"/>
            <w:vMerge w:val="continue"/>
            <w:tcBorders>
              <w:bottom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rPr>
            </w:pPr>
          </w:p>
        </w:tc>
        <w:tc>
          <w:tcPr>
            <w:tcW w:w="1160" w:type="dxa"/>
            <w:vMerge w:val="continue"/>
            <w:tcBorders>
              <w:bottom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rPr>
            </w:pPr>
          </w:p>
        </w:tc>
        <w:tc>
          <w:tcPr>
            <w:tcW w:w="1268" w:type="dxa"/>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rPr>
            </w:pPr>
            <w:r>
              <w:rPr>
                <w:rFonts w:ascii="微软雅黑" w:hAnsi="微软雅黑" w:eastAsia="微软雅黑" w:cs="微软雅黑"/>
                <w:i w:val="0"/>
                <w:iCs w:val="0"/>
                <w:caps w:val="0"/>
                <w:color w:val="auto"/>
                <w:spacing w:val="0"/>
                <w:sz w:val="21"/>
                <w:szCs w:val="21"/>
                <w:shd w:val="clear" w:fill="FFFFFF"/>
              </w:rPr>
              <w:t>Φ</w:t>
            </w:r>
            <w:r>
              <w:rPr>
                <w:rFonts w:hint="eastAsia" w:ascii="微软雅黑" w:hAnsi="微软雅黑" w:eastAsia="微软雅黑" w:cs="微软雅黑"/>
                <w:i w:val="0"/>
                <w:iCs w:val="0"/>
                <w:caps w:val="0"/>
                <w:color w:val="auto"/>
                <w:spacing w:val="0"/>
                <w:sz w:val="21"/>
                <w:szCs w:val="21"/>
                <w:shd w:val="clear" w:fill="FFFFFF"/>
                <w:lang w:val="en-US" w:eastAsia="zh-CN"/>
              </w:rPr>
              <w:t>25</w:t>
            </w:r>
          </w:p>
        </w:tc>
        <w:tc>
          <w:tcPr>
            <w:tcW w:w="3125" w:type="dxa"/>
            <w:tcBorders>
              <w:left w:val="single" w:color="auto" w:sz="4" w:space="0"/>
            </w:tcBorders>
            <w:noWrap w:val="0"/>
            <w:vAlign w:val="center"/>
          </w:tcPr>
          <w:p>
            <w:pPr>
              <w:widowControl/>
              <w:shd w:val="clear" w:color="auto" w:fill="FFFFFF"/>
              <w:spacing w:line="460" w:lineRule="exact"/>
              <w:ind w:firstLine="105" w:firstLineChars="50"/>
              <w:jc w:val="center"/>
              <w:rPr>
                <w:rFonts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HRB</w:t>
            </w:r>
            <w:r>
              <w:rPr>
                <w:rFonts w:hint="eastAsia" w:ascii="微软雅黑" w:hAnsi="微软雅黑" w:eastAsia="微软雅黑" w:cs="微软雅黑"/>
                <w:i w:val="0"/>
                <w:iCs w:val="0"/>
                <w:caps w:val="0"/>
                <w:color w:val="auto"/>
                <w:spacing w:val="0"/>
                <w:sz w:val="21"/>
                <w:szCs w:val="21"/>
                <w:shd w:val="clear" w:fill="FFFFFF"/>
                <w:lang w:val="en-US" w:eastAsia="zh-CN"/>
              </w:rPr>
              <w:t>400、</w:t>
            </w:r>
            <w:r>
              <w:rPr>
                <w:rFonts w:hint="eastAsia" w:ascii="微软雅黑" w:hAnsi="微软雅黑" w:eastAsia="微软雅黑" w:cs="微软雅黑"/>
                <w:i w:val="0"/>
                <w:iCs w:val="0"/>
                <w:caps w:val="0"/>
                <w:color w:val="auto"/>
                <w:spacing w:val="0"/>
                <w:sz w:val="21"/>
                <w:szCs w:val="21"/>
                <w:shd w:val="clear" w:fill="FFFFFF"/>
              </w:rPr>
              <w:t>HRB</w:t>
            </w:r>
            <w:r>
              <w:rPr>
                <w:rFonts w:hint="eastAsia" w:ascii="微软雅黑" w:hAnsi="微软雅黑" w:eastAsia="微软雅黑" w:cs="微软雅黑"/>
                <w:i w:val="0"/>
                <w:iCs w:val="0"/>
                <w:caps w:val="0"/>
                <w:color w:val="auto"/>
                <w:spacing w:val="0"/>
                <w:sz w:val="21"/>
                <w:szCs w:val="21"/>
                <w:shd w:val="clear" w:fill="FFFFFF"/>
                <w:lang w:val="en-US" w:eastAsia="zh-CN"/>
              </w:rPr>
              <w:t>400E</w:t>
            </w:r>
          </w:p>
        </w:tc>
        <w:tc>
          <w:tcPr>
            <w:tcW w:w="1432"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微软雅黑" w:hAnsi="微软雅黑" w:eastAsia="微软雅黑" w:cs="微软雅黑"/>
                <w:i w:val="0"/>
                <w:iCs w:val="0"/>
                <w:caps w:val="0"/>
                <w:color w:val="auto"/>
                <w:spacing w:val="0"/>
                <w:sz w:val="21"/>
                <w:szCs w:val="21"/>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562" w:type="dxa"/>
            <w:vMerge w:val="continue"/>
            <w:tcBorders>
              <w:left w:val="single" w:color="auto" w:sz="4" w:space="0"/>
              <w:bottom w:val="single" w:color="auto" w:sz="4" w:space="0"/>
            </w:tcBorders>
            <w:noWrap w:val="0"/>
            <w:vAlign w:val="center"/>
          </w:tcPr>
          <w:p>
            <w:pPr>
              <w:widowControl/>
              <w:shd w:val="clear" w:color="auto" w:fill="FFFFFF"/>
              <w:spacing w:line="460" w:lineRule="exact"/>
              <w:ind w:firstLine="105" w:firstLineChars="50"/>
              <w:jc w:val="center"/>
              <w:rPr>
                <w:color w:val="auto"/>
              </w:rPr>
            </w:pPr>
          </w:p>
        </w:tc>
        <w:tc>
          <w:tcPr>
            <w:tcW w:w="1390" w:type="dxa"/>
            <w:vMerge w:val="continue"/>
            <w:tcBorders>
              <w:bottom w:val="single" w:color="auto" w:sz="4" w:space="0"/>
            </w:tcBorders>
            <w:noWrap w:val="0"/>
            <w:vAlign w:val="center"/>
          </w:tcPr>
          <w:p>
            <w:pPr>
              <w:widowControl/>
              <w:shd w:val="clear" w:color="auto" w:fill="FFFFFF"/>
              <w:spacing w:line="460" w:lineRule="exact"/>
              <w:ind w:firstLine="105" w:firstLineChars="50"/>
              <w:jc w:val="center"/>
              <w:rPr>
                <w:color w:val="auto"/>
              </w:rPr>
            </w:pPr>
          </w:p>
        </w:tc>
        <w:tc>
          <w:tcPr>
            <w:tcW w:w="1160" w:type="dxa"/>
            <w:vMerge w:val="continue"/>
            <w:tcBorders>
              <w:bottom w:val="single" w:color="auto" w:sz="4" w:space="0"/>
            </w:tcBorders>
            <w:noWrap w:val="0"/>
            <w:vAlign w:val="center"/>
          </w:tcPr>
          <w:p>
            <w:pPr>
              <w:widowControl/>
              <w:shd w:val="clear" w:color="auto" w:fill="FFFFFF"/>
              <w:spacing w:line="460" w:lineRule="exact"/>
              <w:ind w:firstLine="105" w:firstLineChars="50"/>
              <w:jc w:val="center"/>
              <w:rPr>
                <w:color w:val="auto"/>
              </w:rPr>
            </w:pPr>
          </w:p>
        </w:tc>
        <w:tc>
          <w:tcPr>
            <w:tcW w:w="1268" w:type="dxa"/>
            <w:tcBorders>
              <w:left w:val="single" w:color="auto" w:sz="4" w:space="0"/>
            </w:tcBorders>
            <w:noWrap w:val="0"/>
            <w:vAlign w:val="center"/>
          </w:tcPr>
          <w:p>
            <w:pPr>
              <w:widowControl/>
              <w:shd w:val="clear" w:color="auto" w:fill="FFFFFF"/>
              <w:spacing w:line="460" w:lineRule="exact"/>
              <w:ind w:firstLine="105" w:firstLineChars="50"/>
              <w:jc w:val="center"/>
              <w:rPr>
                <w:rFonts w:ascii="微软雅黑" w:hAnsi="微软雅黑" w:eastAsia="微软雅黑" w:cs="微软雅黑"/>
                <w:i w:val="0"/>
                <w:iCs w:val="0"/>
                <w:caps w:val="0"/>
                <w:color w:val="auto"/>
                <w:spacing w:val="0"/>
                <w:sz w:val="21"/>
                <w:szCs w:val="21"/>
                <w:shd w:val="clear" w:fill="FFFFFF"/>
              </w:rPr>
            </w:pPr>
            <w:r>
              <w:rPr>
                <w:rFonts w:ascii="微软雅黑" w:hAnsi="微软雅黑" w:eastAsia="微软雅黑" w:cs="微软雅黑"/>
                <w:i w:val="0"/>
                <w:iCs w:val="0"/>
                <w:caps w:val="0"/>
                <w:color w:val="auto"/>
                <w:spacing w:val="0"/>
                <w:sz w:val="21"/>
                <w:szCs w:val="21"/>
                <w:shd w:val="clear" w:fill="FFFFFF"/>
              </w:rPr>
              <w:t>Φ</w:t>
            </w:r>
            <w:r>
              <w:rPr>
                <w:rFonts w:hint="eastAsia" w:ascii="微软雅黑" w:hAnsi="微软雅黑" w:eastAsia="微软雅黑" w:cs="微软雅黑"/>
                <w:i w:val="0"/>
                <w:iCs w:val="0"/>
                <w:caps w:val="0"/>
                <w:color w:val="auto"/>
                <w:spacing w:val="0"/>
                <w:sz w:val="21"/>
                <w:szCs w:val="21"/>
                <w:shd w:val="clear" w:fill="FFFFFF"/>
                <w:lang w:val="en-US" w:eastAsia="zh-CN"/>
              </w:rPr>
              <w:t>28</w:t>
            </w:r>
          </w:p>
        </w:tc>
        <w:tc>
          <w:tcPr>
            <w:tcW w:w="3125" w:type="dxa"/>
            <w:tcBorders>
              <w:left w:val="single" w:color="auto" w:sz="4" w:space="0"/>
            </w:tcBorders>
            <w:noWrap w:val="0"/>
            <w:vAlign w:val="center"/>
          </w:tcPr>
          <w:p>
            <w:pPr>
              <w:widowControl/>
              <w:shd w:val="clear" w:color="auto" w:fill="FFFFFF"/>
              <w:spacing w:line="460" w:lineRule="exact"/>
              <w:ind w:firstLine="105" w:firstLineChars="50"/>
              <w:jc w:val="center"/>
              <w:rPr>
                <w:rFonts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HRB</w:t>
            </w:r>
            <w:r>
              <w:rPr>
                <w:rFonts w:hint="eastAsia" w:ascii="微软雅黑" w:hAnsi="微软雅黑" w:eastAsia="微软雅黑" w:cs="微软雅黑"/>
                <w:i w:val="0"/>
                <w:iCs w:val="0"/>
                <w:caps w:val="0"/>
                <w:color w:val="auto"/>
                <w:spacing w:val="0"/>
                <w:sz w:val="21"/>
                <w:szCs w:val="21"/>
                <w:shd w:val="clear" w:fill="FFFFFF"/>
                <w:lang w:val="en-US" w:eastAsia="zh-CN"/>
              </w:rPr>
              <w:t>400、</w:t>
            </w:r>
            <w:r>
              <w:rPr>
                <w:rFonts w:hint="eastAsia" w:ascii="微软雅黑" w:hAnsi="微软雅黑" w:eastAsia="微软雅黑" w:cs="微软雅黑"/>
                <w:i w:val="0"/>
                <w:iCs w:val="0"/>
                <w:caps w:val="0"/>
                <w:color w:val="auto"/>
                <w:spacing w:val="0"/>
                <w:sz w:val="21"/>
                <w:szCs w:val="21"/>
                <w:shd w:val="clear" w:fill="FFFFFF"/>
              </w:rPr>
              <w:t>HRB</w:t>
            </w:r>
            <w:r>
              <w:rPr>
                <w:rFonts w:hint="eastAsia" w:ascii="微软雅黑" w:hAnsi="微软雅黑" w:eastAsia="微软雅黑" w:cs="微软雅黑"/>
                <w:i w:val="0"/>
                <w:iCs w:val="0"/>
                <w:caps w:val="0"/>
                <w:color w:val="auto"/>
                <w:spacing w:val="0"/>
                <w:sz w:val="21"/>
                <w:szCs w:val="21"/>
                <w:shd w:val="clear" w:fill="FFFFFF"/>
                <w:lang w:val="en-US" w:eastAsia="zh-CN"/>
              </w:rPr>
              <w:t>400E</w:t>
            </w:r>
          </w:p>
        </w:tc>
        <w:tc>
          <w:tcPr>
            <w:tcW w:w="1432"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微软雅黑" w:hAnsi="微软雅黑" w:eastAsia="微软雅黑" w:cs="微软雅黑"/>
                <w:i w:val="0"/>
                <w:iCs w:val="0"/>
                <w:caps w:val="0"/>
                <w:color w:val="auto"/>
                <w:spacing w:val="0"/>
                <w:sz w:val="21"/>
                <w:szCs w:val="21"/>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562" w:type="dxa"/>
            <w:vMerge w:val="continue"/>
            <w:tcBorders>
              <w:left w:val="single" w:color="auto" w:sz="4" w:space="0"/>
              <w:bottom w:val="single" w:color="auto" w:sz="4" w:space="0"/>
            </w:tcBorders>
            <w:noWrap w:val="0"/>
            <w:vAlign w:val="center"/>
          </w:tcPr>
          <w:p>
            <w:pPr>
              <w:widowControl/>
              <w:shd w:val="clear" w:color="auto" w:fill="FFFFFF"/>
              <w:spacing w:line="460" w:lineRule="exact"/>
              <w:ind w:firstLine="105" w:firstLineChars="50"/>
              <w:jc w:val="center"/>
              <w:rPr>
                <w:color w:val="auto"/>
              </w:rPr>
            </w:pPr>
          </w:p>
        </w:tc>
        <w:tc>
          <w:tcPr>
            <w:tcW w:w="1390" w:type="dxa"/>
            <w:vMerge w:val="continue"/>
            <w:tcBorders>
              <w:bottom w:val="single" w:color="auto" w:sz="4" w:space="0"/>
            </w:tcBorders>
            <w:noWrap w:val="0"/>
            <w:vAlign w:val="center"/>
          </w:tcPr>
          <w:p>
            <w:pPr>
              <w:widowControl/>
              <w:shd w:val="clear" w:color="auto" w:fill="FFFFFF"/>
              <w:spacing w:line="460" w:lineRule="exact"/>
              <w:ind w:firstLine="105" w:firstLineChars="50"/>
              <w:jc w:val="center"/>
              <w:rPr>
                <w:color w:val="auto"/>
              </w:rPr>
            </w:pPr>
          </w:p>
        </w:tc>
        <w:tc>
          <w:tcPr>
            <w:tcW w:w="1160" w:type="dxa"/>
            <w:vMerge w:val="continue"/>
            <w:tcBorders>
              <w:bottom w:val="single" w:color="auto" w:sz="4" w:space="0"/>
            </w:tcBorders>
            <w:noWrap w:val="0"/>
            <w:vAlign w:val="center"/>
          </w:tcPr>
          <w:p>
            <w:pPr>
              <w:widowControl/>
              <w:shd w:val="clear" w:color="auto" w:fill="FFFFFF"/>
              <w:spacing w:line="460" w:lineRule="exact"/>
              <w:ind w:firstLine="105" w:firstLineChars="50"/>
              <w:jc w:val="center"/>
              <w:rPr>
                <w:color w:val="auto"/>
              </w:rPr>
            </w:pPr>
          </w:p>
        </w:tc>
        <w:tc>
          <w:tcPr>
            <w:tcW w:w="1268" w:type="dxa"/>
            <w:tcBorders>
              <w:left w:val="single" w:color="auto" w:sz="4" w:space="0"/>
            </w:tcBorders>
            <w:noWrap w:val="0"/>
            <w:vAlign w:val="center"/>
          </w:tcPr>
          <w:p>
            <w:pPr>
              <w:widowControl/>
              <w:shd w:val="clear" w:color="auto" w:fill="FFFFFF"/>
              <w:spacing w:line="460" w:lineRule="exact"/>
              <w:ind w:firstLine="105" w:firstLineChars="50"/>
              <w:jc w:val="center"/>
              <w:rPr>
                <w:rFonts w:ascii="微软雅黑" w:hAnsi="微软雅黑" w:eastAsia="微软雅黑" w:cs="微软雅黑"/>
                <w:i w:val="0"/>
                <w:iCs w:val="0"/>
                <w:caps w:val="0"/>
                <w:color w:val="auto"/>
                <w:spacing w:val="0"/>
                <w:sz w:val="21"/>
                <w:szCs w:val="21"/>
                <w:shd w:val="clear" w:fill="FFFFFF"/>
              </w:rPr>
            </w:pPr>
            <w:r>
              <w:rPr>
                <w:rFonts w:ascii="微软雅黑" w:hAnsi="微软雅黑" w:eastAsia="微软雅黑" w:cs="微软雅黑"/>
                <w:i w:val="0"/>
                <w:iCs w:val="0"/>
                <w:caps w:val="0"/>
                <w:color w:val="auto"/>
                <w:spacing w:val="0"/>
                <w:sz w:val="21"/>
                <w:szCs w:val="21"/>
                <w:shd w:val="clear" w:fill="FFFFFF"/>
              </w:rPr>
              <w:t>Φ</w:t>
            </w:r>
            <w:r>
              <w:rPr>
                <w:rFonts w:hint="eastAsia" w:ascii="微软雅黑" w:hAnsi="微软雅黑" w:eastAsia="微软雅黑" w:cs="微软雅黑"/>
                <w:i w:val="0"/>
                <w:iCs w:val="0"/>
                <w:caps w:val="0"/>
                <w:color w:val="auto"/>
                <w:spacing w:val="0"/>
                <w:sz w:val="21"/>
                <w:szCs w:val="21"/>
                <w:shd w:val="clear" w:fill="FFFFFF"/>
                <w:lang w:val="en-US" w:eastAsia="zh-CN"/>
              </w:rPr>
              <w:t>32</w:t>
            </w:r>
          </w:p>
        </w:tc>
        <w:tc>
          <w:tcPr>
            <w:tcW w:w="3125" w:type="dxa"/>
            <w:tcBorders>
              <w:left w:val="single" w:color="auto" w:sz="4" w:space="0"/>
            </w:tcBorders>
            <w:noWrap w:val="0"/>
            <w:vAlign w:val="center"/>
          </w:tcPr>
          <w:p>
            <w:pPr>
              <w:widowControl/>
              <w:shd w:val="clear" w:color="auto" w:fill="FFFFFF"/>
              <w:spacing w:line="460" w:lineRule="exact"/>
              <w:ind w:firstLine="105" w:firstLineChars="50"/>
              <w:jc w:val="center"/>
              <w:rPr>
                <w:rFonts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HRB</w:t>
            </w:r>
            <w:r>
              <w:rPr>
                <w:rFonts w:hint="eastAsia" w:ascii="微软雅黑" w:hAnsi="微软雅黑" w:eastAsia="微软雅黑" w:cs="微软雅黑"/>
                <w:i w:val="0"/>
                <w:iCs w:val="0"/>
                <w:caps w:val="0"/>
                <w:color w:val="auto"/>
                <w:spacing w:val="0"/>
                <w:sz w:val="21"/>
                <w:szCs w:val="21"/>
                <w:shd w:val="clear" w:fill="FFFFFF"/>
                <w:lang w:val="en-US" w:eastAsia="zh-CN"/>
              </w:rPr>
              <w:t>400、</w:t>
            </w:r>
            <w:r>
              <w:rPr>
                <w:rFonts w:hint="eastAsia" w:ascii="微软雅黑" w:hAnsi="微软雅黑" w:eastAsia="微软雅黑" w:cs="微软雅黑"/>
                <w:i w:val="0"/>
                <w:iCs w:val="0"/>
                <w:caps w:val="0"/>
                <w:color w:val="auto"/>
                <w:spacing w:val="0"/>
                <w:sz w:val="21"/>
                <w:szCs w:val="21"/>
                <w:shd w:val="clear" w:fill="FFFFFF"/>
              </w:rPr>
              <w:t>HRB</w:t>
            </w:r>
            <w:r>
              <w:rPr>
                <w:rFonts w:hint="eastAsia" w:ascii="微软雅黑" w:hAnsi="微软雅黑" w:eastAsia="微软雅黑" w:cs="微软雅黑"/>
                <w:i w:val="0"/>
                <w:iCs w:val="0"/>
                <w:caps w:val="0"/>
                <w:color w:val="auto"/>
                <w:spacing w:val="0"/>
                <w:sz w:val="21"/>
                <w:szCs w:val="21"/>
                <w:shd w:val="clear" w:fill="FFFFFF"/>
                <w:lang w:val="en-US" w:eastAsia="zh-CN"/>
              </w:rPr>
              <w:t>400E</w:t>
            </w:r>
          </w:p>
        </w:tc>
        <w:tc>
          <w:tcPr>
            <w:tcW w:w="1432"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ascii="微软雅黑" w:hAnsi="微软雅黑" w:eastAsia="微软雅黑" w:cs="微软雅黑"/>
                <w:i w:val="0"/>
                <w:iCs w:val="0"/>
                <w:caps w:val="0"/>
                <w:color w:val="auto"/>
                <w:spacing w:val="0"/>
                <w:sz w:val="21"/>
                <w:szCs w:val="21"/>
                <w:shd w:val="clear" w:fill="FFFFFF"/>
              </w:rPr>
            </w:pPr>
          </w:p>
        </w:tc>
      </w:tr>
    </w:tbl>
    <w:p>
      <w:pPr>
        <w:rPr>
          <w:rFonts w:hint="eastAsia"/>
          <w:color w:val="auto"/>
          <w:lang w:val="en-US" w:eastAsia="zh-CN"/>
        </w:rPr>
      </w:pPr>
    </w:p>
    <w:p>
      <w:pPr>
        <w:rPr>
          <w:rFonts w:hint="default"/>
          <w:color w:val="auto"/>
          <w:lang w:val="en-US" w:eastAsia="zh-CN"/>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2" w:firstLineChars="200"/>
        <w:textAlignment w:val="auto"/>
        <w:rPr>
          <w:rFonts w:hint="eastAsia" w:ascii="宋体" w:hAnsi="宋体" w:eastAsia="宋体" w:cs="宋体"/>
          <w:b/>
          <w:bCs w:val="0"/>
          <w:color w:val="auto"/>
          <w:szCs w:val="20"/>
          <w:highlight w:val="none"/>
          <w:lang w:val="en-US" w:eastAsia="zh-CN"/>
        </w:rPr>
      </w:pPr>
      <w:r>
        <w:rPr>
          <w:rFonts w:hint="eastAsia" w:ascii="宋体"/>
          <w:b/>
          <w:bCs/>
          <w:color w:val="auto"/>
          <w:szCs w:val="20"/>
          <w:highlight w:val="none"/>
        </w:rPr>
        <w:t>★</w:t>
      </w:r>
      <w:r>
        <w:rPr>
          <w:rFonts w:hint="eastAsia" w:ascii="宋体" w:hAnsi="宋体" w:cs="宋体"/>
          <w:b/>
          <w:bCs w:val="0"/>
          <w:color w:val="auto"/>
          <w:szCs w:val="20"/>
          <w:highlight w:val="none"/>
          <w:lang w:val="en-US" w:eastAsia="zh-CN"/>
        </w:rPr>
        <w:t>3</w:t>
      </w:r>
      <w:r>
        <w:rPr>
          <w:rFonts w:hint="eastAsia" w:ascii="宋体" w:hAnsi="宋体" w:eastAsia="宋体" w:cs="宋体"/>
          <w:b/>
          <w:bCs w:val="0"/>
          <w:color w:val="auto"/>
          <w:szCs w:val="20"/>
          <w:highlight w:val="none"/>
          <w:lang w:val="en-US" w:eastAsia="zh-CN"/>
        </w:rPr>
        <w:t xml:space="preserve">、技术要求： </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hAnsi="宋体" w:cs="宋体"/>
          <w:b w:val="0"/>
          <w:bCs/>
          <w:color w:val="auto"/>
          <w:szCs w:val="20"/>
          <w:highlight w:val="none"/>
          <w:lang w:val="en-US" w:eastAsia="zh-CN"/>
        </w:rPr>
      </w:pPr>
      <w:r>
        <w:rPr>
          <w:rFonts w:hint="eastAsia" w:ascii="宋体" w:hAnsi="宋体" w:cs="宋体"/>
          <w:b w:val="0"/>
          <w:bCs/>
          <w:color w:val="auto"/>
          <w:szCs w:val="20"/>
          <w:highlight w:val="none"/>
          <w:lang w:val="en-US" w:eastAsia="zh-CN"/>
        </w:rPr>
        <w:t xml:space="preserve">3.1、投标人所供产品质量必须满足国家标准:圆钢符合《GB/T 1499.1-2017》 标准，螺纹钢符合《GB/T 1499.2-2018》标准。 </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hAnsi="宋体" w:cs="宋体"/>
          <w:b w:val="0"/>
          <w:bCs/>
          <w:color w:val="auto"/>
          <w:szCs w:val="20"/>
          <w:highlight w:val="none"/>
          <w:lang w:val="en-US" w:eastAsia="zh-CN"/>
        </w:rPr>
      </w:pPr>
      <w:r>
        <w:rPr>
          <w:rFonts w:hint="eastAsia" w:ascii="宋体" w:hAnsi="宋体" w:cs="宋体"/>
          <w:b w:val="0"/>
          <w:bCs/>
          <w:color w:val="auto"/>
          <w:szCs w:val="20"/>
          <w:highlight w:val="none"/>
          <w:lang w:val="en-US" w:eastAsia="zh-CN"/>
        </w:rPr>
        <w:t xml:space="preserve">3.2、投标人所供钢筋标牌应完整，出厂检验报告应齐全。提供的钢筋质量证明必须与实际到货钢筋的炉批号一致，提供的所有资料必须真实有效，保证满足采购人技术资 料存档及建材采购备案的要求。供货时所送每批次货物应附一份详细有效的检测报告、出厂检测报告、合格证。 </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hAnsi="宋体" w:cs="宋体"/>
          <w:b w:val="0"/>
          <w:bCs/>
          <w:color w:val="auto"/>
          <w:szCs w:val="20"/>
          <w:highlight w:val="none"/>
          <w:lang w:val="en-US" w:eastAsia="zh-CN"/>
        </w:rPr>
      </w:pPr>
      <w:r>
        <w:rPr>
          <w:rFonts w:hint="eastAsia" w:ascii="宋体" w:hAnsi="宋体" w:cs="宋体"/>
          <w:b w:val="0"/>
          <w:bCs/>
          <w:color w:val="auto"/>
          <w:szCs w:val="20"/>
          <w:highlight w:val="none"/>
          <w:lang w:val="en-US" w:eastAsia="zh-CN"/>
        </w:rPr>
        <w:t xml:space="preserve">3.3、投标人提供的钢材必须是钢厂原厂生产，甲方不接受分厂产品。同时，供应到现场的产品必须是合同约定产品，不得使用替代品。 </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hAnsi="宋体" w:cs="宋体"/>
          <w:b w:val="0"/>
          <w:bCs/>
          <w:color w:val="auto"/>
          <w:szCs w:val="20"/>
          <w:highlight w:val="none"/>
          <w:lang w:val="en-US" w:eastAsia="zh-CN"/>
        </w:rPr>
      </w:pPr>
      <w:r>
        <w:rPr>
          <w:rFonts w:hint="eastAsia" w:ascii="宋体" w:hAnsi="宋体" w:cs="宋体"/>
          <w:b w:val="0"/>
          <w:bCs/>
          <w:color w:val="auto"/>
          <w:szCs w:val="20"/>
          <w:highlight w:val="none"/>
          <w:lang w:val="en-US" w:eastAsia="zh-CN"/>
        </w:rPr>
        <w:t xml:space="preserve">3.4、直条钢筋长度、直径应符合国家相关标准，包装整齐；钢筋不得出现明显弯曲、 扭曲等变形；钢筋表面不得有袋纹、折叠、结疤油污，钢筋表面可有浮锈(黄锈)，但不 得有严重锈蚀(褐红色锈)及锈皮，钢筋表面凸块和其它缺陷高度和深度不得大于所在部位尺寸的允许偏差，钢筋端头剪切整齐，无飞边、弯头、切头不净等。 </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hAnsi="宋体" w:cs="宋体"/>
          <w:b w:val="0"/>
          <w:bCs/>
          <w:color w:val="auto"/>
          <w:szCs w:val="20"/>
          <w:highlight w:val="none"/>
          <w:lang w:val="en-US" w:eastAsia="zh-CN"/>
        </w:rPr>
      </w:pPr>
      <w:r>
        <w:rPr>
          <w:rFonts w:hint="eastAsia" w:ascii="宋体" w:hAnsi="宋体" w:cs="宋体"/>
          <w:b w:val="0"/>
          <w:bCs/>
          <w:color w:val="auto"/>
          <w:szCs w:val="20"/>
          <w:highlight w:val="none"/>
          <w:lang w:val="en-US" w:eastAsia="zh-CN"/>
        </w:rPr>
        <w:t>3.5 货物送达工地后，甲方应于3个工作日内，完成质量检验，若经检验不合格，由双方派人到现场取样复检，如复检不合格，乙方应于3天内负责退换为合格产品，复检及退换的运输、装卸费用由乙方负责。货物未经检验合格前，不得进行施工、加工、剪切和弯曲，否则，视为质量检验合格。</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hAnsi="宋体" w:cs="宋体"/>
          <w:b w:val="0"/>
          <w:bCs/>
          <w:color w:val="auto"/>
          <w:szCs w:val="20"/>
          <w:highlight w:val="none"/>
          <w:lang w:val="en-US" w:eastAsia="zh-CN"/>
        </w:rPr>
      </w:pPr>
      <w:r>
        <w:rPr>
          <w:rFonts w:hint="eastAsia" w:ascii="宋体" w:hAnsi="宋体" w:cs="宋体"/>
          <w:b w:val="0"/>
          <w:bCs/>
          <w:color w:val="auto"/>
          <w:szCs w:val="20"/>
          <w:highlight w:val="none"/>
          <w:lang w:val="en-US" w:eastAsia="zh-CN"/>
        </w:rPr>
        <w:t xml:space="preserve">3.6 投标人提供货物采用厂商出厂包装，并且符合该货物的包装运输要求，包括在包装（箱）外侧面按运输规定或安全要求进行运输注意事项标记，标注好货物的收件人 信息。投标人应承担由于其包装或其保护措施不妥而引起生锈、损坏和丢失等任何损失的责任或费用。 </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hAnsi="宋体" w:cs="宋体"/>
          <w:b w:val="0"/>
          <w:bCs/>
          <w:color w:val="auto"/>
          <w:szCs w:val="20"/>
          <w:highlight w:val="none"/>
          <w:lang w:val="en-US" w:eastAsia="zh-CN"/>
        </w:rPr>
      </w:pPr>
      <w:r>
        <w:rPr>
          <w:rFonts w:hint="eastAsia" w:ascii="宋体" w:hAnsi="宋体" w:cs="宋体"/>
          <w:b w:val="0"/>
          <w:bCs/>
          <w:color w:val="auto"/>
          <w:szCs w:val="20"/>
          <w:highlight w:val="none"/>
          <w:lang w:val="en-US" w:eastAsia="zh-CN"/>
        </w:rPr>
        <w:t xml:space="preserve">3.7 供货数量：按采购人供货需求计划的规格和数量供货。 </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hAnsi="宋体" w:cs="宋体"/>
          <w:b w:val="0"/>
          <w:bCs/>
          <w:color w:val="auto"/>
          <w:szCs w:val="20"/>
          <w:highlight w:val="none"/>
          <w:lang w:val="en-US" w:eastAsia="zh-CN"/>
        </w:rPr>
      </w:pPr>
      <w:r>
        <w:rPr>
          <w:rFonts w:hint="eastAsia" w:ascii="宋体" w:hAnsi="宋体" w:cs="宋体"/>
          <w:b w:val="0"/>
          <w:bCs/>
          <w:color w:val="auto"/>
          <w:szCs w:val="20"/>
          <w:highlight w:val="none"/>
          <w:lang w:val="en-US" w:eastAsia="zh-CN"/>
        </w:rPr>
        <w:t xml:space="preserve">3.8、验收标准 </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hAnsi="宋体" w:cs="宋体"/>
          <w:b w:val="0"/>
          <w:bCs/>
          <w:color w:val="auto"/>
          <w:szCs w:val="20"/>
          <w:highlight w:val="none"/>
          <w:lang w:val="en-US" w:eastAsia="zh-CN"/>
        </w:rPr>
      </w:pPr>
      <w:r>
        <w:rPr>
          <w:rFonts w:hint="eastAsia" w:ascii="宋体" w:hAnsi="宋体" w:cs="宋体"/>
          <w:b w:val="0"/>
          <w:bCs/>
          <w:color w:val="auto"/>
          <w:szCs w:val="20"/>
          <w:highlight w:val="none"/>
          <w:lang w:val="en-US" w:eastAsia="zh-CN"/>
        </w:rPr>
        <w:t>3.8.1 现场验收：（1）圆钢、螺纹钢</w:t>
      </w:r>
      <w:r>
        <w:rPr>
          <w:rFonts w:hint="eastAsia" w:ascii="宋体"/>
          <w:color w:val="auto"/>
          <w:szCs w:val="24"/>
          <w:lang w:val="en-US" w:eastAsia="zh-CN"/>
        </w:rPr>
        <w:t>采取过磅(甲方提供电子磅)验货，</w:t>
      </w:r>
      <w:r>
        <w:rPr>
          <w:rFonts w:hint="eastAsia" w:ascii="宋体" w:hAnsi="宋体" w:cs="宋体"/>
          <w:b w:val="0"/>
          <w:bCs/>
          <w:color w:val="auto"/>
          <w:szCs w:val="20"/>
          <w:highlight w:val="none"/>
          <w:lang w:val="en-US" w:eastAsia="zh-CN"/>
        </w:rPr>
        <w:t>（磅差±3‰以内协商解决）</w:t>
      </w:r>
      <w:r>
        <w:rPr>
          <w:rFonts w:hint="eastAsia" w:ascii="宋体"/>
          <w:color w:val="auto"/>
          <w:szCs w:val="24"/>
          <w:lang w:val="en-US" w:eastAsia="zh-CN"/>
        </w:rPr>
        <w:t>过磅时买卖双方派代表共同参与</w:t>
      </w:r>
      <w:r>
        <w:rPr>
          <w:rFonts w:hint="eastAsia" w:ascii="宋体" w:hAnsi="宋体" w:cs="宋体"/>
          <w:b w:val="0"/>
          <w:bCs/>
          <w:color w:val="auto"/>
          <w:szCs w:val="20"/>
          <w:highlight w:val="none"/>
          <w:lang w:val="en-US" w:eastAsia="zh-CN"/>
        </w:rPr>
        <w:t xml:space="preserve">。（2）检查质量合格证和检测报告是否齐全。 </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2" w:firstLineChars="200"/>
        <w:textAlignment w:val="auto"/>
        <w:rPr>
          <w:rFonts w:hint="eastAsia" w:ascii="宋体"/>
          <w:b/>
          <w:bCs/>
          <w:color w:val="auto"/>
          <w:szCs w:val="20"/>
          <w:highlight w:val="none"/>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2" w:firstLineChars="200"/>
        <w:textAlignment w:val="auto"/>
        <w:rPr>
          <w:rFonts w:hint="eastAsia" w:ascii="宋体" w:hAnsi="宋体" w:eastAsia="宋体" w:cs="宋体"/>
          <w:b/>
          <w:bCs w:val="0"/>
          <w:color w:val="auto"/>
          <w:szCs w:val="20"/>
          <w:highlight w:val="none"/>
          <w:lang w:val="en-US" w:eastAsia="zh-CN"/>
        </w:rPr>
      </w:pPr>
      <w:r>
        <w:rPr>
          <w:rFonts w:hint="eastAsia" w:ascii="宋体" w:hAnsi="宋体" w:cs="宋体"/>
          <w:b/>
          <w:bCs w:val="0"/>
          <w:color w:val="auto"/>
          <w:szCs w:val="20"/>
          <w:highlight w:val="none"/>
          <w:lang w:val="en-US" w:eastAsia="zh-CN"/>
        </w:rPr>
        <w:t>4</w:t>
      </w:r>
      <w:r>
        <w:rPr>
          <w:rFonts w:hint="eastAsia" w:ascii="宋体" w:hAnsi="宋体" w:eastAsia="宋体" w:cs="宋体"/>
          <w:b/>
          <w:bCs w:val="0"/>
          <w:color w:val="auto"/>
          <w:szCs w:val="20"/>
          <w:highlight w:val="none"/>
          <w:lang w:val="en-US" w:eastAsia="zh-CN"/>
        </w:rPr>
        <w:t>、报价要求：</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hAnsi="宋体" w:cs="宋体"/>
          <w:b w:val="0"/>
          <w:bCs/>
          <w:color w:val="auto"/>
          <w:szCs w:val="20"/>
          <w:highlight w:val="none"/>
          <w:lang w:val="en-US" w:eastAsia="zh-CN"/>
        </w:rPr>
      </w:pPr>
      <w:r>
        <w:rPr>
          <w:rFonts w:hint="eastAsia" w:ascii="宋体" w:hAnsi="宋体" w:cs="宋体"/>
          <w:b w:val="0"/>
          <w:bCs/>
          <w:color w:val="auto"/>
          <w:szCs w:val="20"/>
          <w:highlight w:val="none"/>
          <w:lang w:val="en-US" w:eastAsia="zh-CN"/>
        </w:rPr>
        <w:t>4.1投标人应根据企业自身实力报出统一的投标下浮金额。投标下浮金额为固定值。</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hAnsi="宋体" w:cs="宋体"/>
          <w:b w:val="0"/>
          <w:bCs/>
          <w:color w:val="auto"/>
          <w:szCs w:val="20"/>
          <w:highlight w:val="none"/>
          <w:lang w:val="en-US" w:eastAsia="zh-CN"/>
        </w:rPr>
      </w:pPr>
      <w:r>
        <w:rPr>
          <w:rFonts w:hint="eastAsia" w:ascii="宋体" w:hAnsi="宋体" w:cs="宋体"/>
          <w:b w:val="0"/>
          <w:bCs/>
          <w:color w:val="auto"/>
          <w:szCs w:val="20"/>
          <w:highlight w:val="none"/>
          <w:lang w:val="en-US" w:eastAsia="zh-CN"/>
        </w:rPr>
        <w:t>4.2投标人所投价格包括但不限于：材料费、运输费、装卸费、吊车费、管理费、包装费、保险、利润、税金（13%的增值税专用发票）、</w:t>
      </w:r>
      <w:r>
        <w:rPr>
          <w:rFonts w:hint="eastAsia" w:ascii="宋体" w:hAnsi="宋体" w:cs="宋体"/>
          <w:bCs/>
          <w:color w:val="auto"/>
          <w:szCs w:val="20"/>
          <w:highlight w:val="none"/>
          <w:lang w:val="en-US" w:eastAsia="zh-CN"/>
        </w:rPr>
        <w:t>配合</w:t>
      </w:r>
      <w:r>
        <w:rPr>
          <w:rFonts w:hint="eastAsia" w:ascii="宋体" w:hAnsi="宋体" w:eastAsia="宋体" w:cs="宋体"/>
          <w:bCs/>
          <w:color w:val="auto"/>
          <w:szCs w:val="20"/>
          <w:highlight w:val="none"/>
          <w:lang w:val="en-US" w:eastAsia="zh-CN"/>
        </w:rPr>
        <w:t>抽样检测</w:t>
      </w:r>
      <w:r>
        <w:rPr>
          <w:rFonts w:hint="eastAsia" w:ascii="宋体" w:hAnsi="宋体" w:cs="宋体"/>
          <w:bCs/>
          <w:color w:val="auto"/>
          <w:szCs w:val="20"/>
          <w:highlight w:val="none"/>
          <w:lang w:val="en-US" w:eastAsia="zh-CN"/>
        </w:rPr>
        <w:t>合格</w:t>
      </w:r>
      <w:r>
        <w:rPr>
          <w:rFonts w:hint="eastAsia" w:ascii="宋体" w:hAnsi="宋体" w:eastAsia="宋体" w:cs="宋体"/>
          <w:bCs/>
          <w:color w:val="auto"/>
          <w:szCs w:val="20"/>
          <w:highlight w:val="none"/>
          <w:lang w:val="en-US" w:eastAsia="zh-CN"/>
        </w:rPr>
        <w:t>等费用</w:t>
      </w:r>
      <w:r>
        <w:rPr>
          <w:rFonts w:hint="eastAsia" w:ascii="宋体" w:hAnsi="宋体" w:cs="宋体"/>
          <w:b w:val="0"/>
          <w:bCs/>
          <w:color w:val="auto"/>
          <w:szCs w:val="20"/>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hAnsi="宋体" w:cs="宋体"/>
          <w:b w:val="0"/>
          <w:bCs/>
          <w:color w:val="auto"/>
          <w:szCs w:val="2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2" w:firstLineChars="200"/>
        <w:textAlignment w:val="auto"/>
        <w:rPr>
          <w:rFonts w:hint="eastAsia" w:ascii="宋体" w:hAnsi="宋体" w:eastAsia="宋体" w:cs="宋体"/>
          <w:b/>
          <w:bCs w:val="0"/>
          <w:color w:val="auto"/>
          <w:szCs w:val="20"/>
          <w:highlight w:val="none"/>
          <w:lang w:val="en-US" w:eastAsia="zh-CN"/>
        </w:rPr>
      </w:pPr>
      <w:r>
        <w:rPr>
          <w:rFonts w:hint="eastAsia" w:ascii="宋体" w:hAnsi="宋体" w:cs="宋体"/>
          <w:b/>
          <w:bCs w:val="0"/>
          <w:color w:val="auto"/>
          <w:szCs w:val="20"/>
          <w:highlight w:val="none"/>
          <w:lang w:val="en-US" w:eastAsia="zh-CN"/>
        </w:rPr>
        <w:t>二</w:t>
      </w:r>
      <w:r>
        <w:rPr>
          <w:rFonts w:hint="eastAsia" w:ascii="宋体" w:hAnsi="宋体" w:eastAsia="宋体" w:cs="宋体"/>
          <w:b/>
          <w:bCs w:val="0"/>
          <w:color w:val="auto"/>
          <w:szCs w:val="20"/>
          <w:highlight w:val="none"/>
          <w:lang w:val="en-US" w:eastAsia="zh-CN"/>
        </w:rPr>
        <w:t>、商务要求及售后服务(投标人须完全响应,不得出现负偏离,否则视为无效标。)</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80" w:firstLineChars="200"/>
        <w:textAlignment w:val="auto"/>
        <w:rPr>
          <w:rFonts w:hint="eastAsia" w:ascii="宋体" w:hAnsi="宋体" w:eastAsia="宋体" w:cs="宋体"/>
          <w:b w:val="0"/>
          <w:bCs/>
          <w:color w:val="auto"/>
          <w:szCs w:val="20"/>
          <w:highlight w:val="none"/>
          <w:lang w:val="en-US" w:eastAsia="zh-CN"/>
        </w:rPr>
      </w:pPr>
      <w:r>
        <w:rPr>
          <w:rFonts w:hint="eastAsia" w:ascii="宋体" w:hAnsi="宋体" w:eastAsia="宋体" w:cs="宋体"/>
          <w:color w:val="auto"/>
          <w:kern w:val="0"/>
          <w:sz w:val="24"/>
          <w:szCs w:val="24"/>
          <w:lang w:val="en-US" w:eastAsia="zh-CN" w:bidi="ar"/>
        </w:rPr>
        <w:t>1</w:t>
      </w:r>
      <w:r>
        <w:rPr>
          <w:rFonts w:hint="eastAsia" w:ascii="宋体" w:hAnsi="宋体" w:eastAsia="宋体" w:cs="宋体"/>
          <w:b w:val="0"/>
          <w:bCs/>
          <w:color w:val="auto"/>
          <w:szCs w:val="20"/>
          <w:highlight w:val="none"/>
          <w:lang w:val="en-US" w:eastAsia="zh-CN"/>
        </w:rPr>
        <w:t xml:space="preserve">、采购合同的签订 </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b w:val="0"/>
          <w:bCs/>
          <w:color w:val="auto"/>
          <w:szCs w:val="20"/>
          <w:highlight w:val="none"/>
          <w:lang w:val="en-US" w:eastAsia="zh-CN"/>
        </w:rPr>
      </w:pPr>
      <w:r>
        <w:rPr>
          <w:rFonts w:hint="eastAsia" w:ascii="宋体" w:hAnsi="宋体" w:eastAsia="宋体" w:cs="宋体"/>
          <w:b w:val="0"/>
          <w:bCs/>
          <w:color w:val="auto"/>
          <w:szCs w:val="20"/>
          <w:highlight w:val="none"/>
          <w:lang w:val="en-US" w:eastAsia="zh-CN"/>
        </w:rPr>
        <w:t xml:space="preserve">（1）成交供应商应按《成交通知书》指定的时间、地点与采购人签订合同。招标文件、成交供应商的响应文件及书面澄清文件等，均为签订合同的依据。 </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b w:val="0"/>
          <w:bCs/>
          <w:color w:val="auto"/>
          <w:szCs w:val="20"/>
          <w:highlight w:val="none"/>
          <w:lang w:val="en-US" w:eastAsia="zh-CN"/>
        </w:rPr>
      </w:pPr>
      <w:r>
        <w:rPr>
          <w:rFonts w:hint="eastAsia" w:ascii="宋体" w:hAnsi="宋体" w:eastAsia="宋体" w:cs="宋体"/>
          <w:b w:val="0"/>
          <w:bCs/>
          <w:color w:val="auto"/>
          <w:szCs w:val="20"/>
          <w:highlight w:val="none"/>
          <w:lang w:val="en-US" w:eastAsia="zh-CN"/>
        </w:rPr>
        <w:t>（</w:t>
      </w:r>
      <w:r>
        <w:rPr>
          <w:rFonts w:hint="eastAsia" w:ascii="宋体" w:hAnsi="宋体" w:cs="宋体"/>
          <w:b w:val="0"/>
          <w:bCs/>
          <w:color w:val="auto"/>
          <w:szCs w:val="20"/>
          <w:highlight w:val="none"/>
          <w:lang w:val="en-US" w:eastAsia="zh-CN"/>
        </w:rPr>
        <w:t>2</w:t>
      </w:r>
      <w:r>
        <w:rPr>
          <w:rFonts w:hint="eastAsia" w:ascii="宋体" w:hAnsi="宋体" w:eastAsia="宋体" w:cs="宋体"/>
          <w:b w:val="0"/>
          <w:bCs/>
          <w:color w:val="auto"/>
          <w:szCs w:val="20"/>
          <w:highlight w:val="none"/>
          <w:lang w:val="en-US" w:eastAsia="zh-CN"/>
        </w:rPr>
        <w:t xml:space="preserve">）采购合同的签订：采购合同由成交供应商与采购人签订。 </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b w:val="0"/>
          <w:bCs/>
          <w:color w:val="auto"/>
          <w:szCs w:val="20"/>
          <w:highlight w:val="none"/>
          <w:lang w:val="en-US" w:eastAsia="zh-CN"/>
        </w:rPr>
      </w:pPr>
      <w:r>
        <w:rPr>
          <w:rFonts w:hint="eastAsia" w:ascii="宋体" w:hAnsi="宋体" w:eastAsia="宋体" w:cs="宋体"/>
          <w:b w:val="0"/>
          <w:bCs/>
          <w:color w:val="auto"/>
          <w:szCs w:val="20"/>
          <w:highlight w:val="none"/>
          <w:lang w:val="en-US" w:eastAsia="zh-CN"/>
        </w:rPr>
        <w:t xml:space="preserve">2、服务期限：供货期限为签订采购合同之日至本项目完工止。 </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b w:val="0"/>
          <w:bCs/>
          <w:color w:val="auto"/>
          <w:szCs w:val="20"/>
          <w:highlight w:val="none"/>
          <w:lang w:val="en-US" w:eastAsia="zh-CN"/>
        </w:rPr>
      </w:pPr>
      <w:r>
        <w:rPr>
          <w:rFonts w:hint="eastAsia" w:ascii="宋体" w:hAnsi="宋体" w:eastAsia="宋体" w:cs="宋体"/>
          <w:b w:val="0"/>
          <w:bCs/>
          <w:color w:val="auto"/>
          <w:szCs w:val="20"/>
          <w:highlight w:val="none"/>
          <w:lang w:val="en-US" w:eastAsia="zh-CN"/>
        </w:rPr>
        <w:t xml:space="preserve">3、供货时间：中标人在接到发货通知后，48 小时内按照需方要求的钢材数量、规格运输到指定地点。如有特殊要求，按采购人要求的供货时间内送达。 </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b w:val="0"/>
          <w:bCs/>
          <w:color w:val="auto"/>
          <w:szCs w:val="20"/>
          <w:highlight w:val="none"/>
          <w:lang w:val="en-US" w:eastAsia="zh-CN"/>
        </w:rPr>
      </w:pPr>
      <w:r>
        <w:rPr>
          <w:rFonts w:hint="eastAsia" w:ascii="宋体" w:hAnsi="宋体" w:eastAsia="宋体" w:cs="宋体"/>
          <w:b w:val="0"/>
          <w:bCs/>
          <w:color w:val="auto"/>
          <w:szCs w:val="20"/>
          <w:highlight w:val="none"/>
          <w:lang w:val="en-US" w:eastAsia="zh-CN"/>
        </w:rPr>
        <w:t xml:space="preserve">4、交货地点：中标人按采购人指定地点送货。 </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b w:val="0"/>
          <w:bCs/>
          <w:color w:val="auto"/>
          <w:szCs w:val="20"/>
          <w:highlight w:val="none"/>
          <w:lang w:val="en-US" w:eastAsia="zh-CN"/>
        </w:rPr>
      </w:pPr>
      <w:r>
        <w:rPr>
          <w:rFonts w:hint="eastAsia" w:ascii="宋体" w:hAnsi="宋体" w:eastAsia="宋体" w:cs="宋体"/>
          <w:b w:val="0"/>
          <w:bCs/>
          <w:color w:val="auto"/>
          <w:szCs w:val="20"/>
          <w:highlight w:val="none"/>
          <w:lang w:val="en-US" w:eastAsia="zh-CN"/>
        </w:rPr>
        <w:t xml:space="preserve">5、交货方式：汽车专车送货，货到指定地点后交需方验收。在运输过程中，中标人必须严格按照汽车标载进行运输，不得超载，若乙方未按此执行，引发的一切后果均中标人承担。 </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b w:val="0"/>
          <w:bCs/>
          <w:color w:val="auto"/>
          <w:szCs w:val="20"/>
          <w:highlight w:val="none"/>
          <w:lang w:val="en-US" w:eastAsia="zh-CN"/>
        </w:rPr>
      </w:pPr>
      <w:r>
        <w:rPr>
          <w:rFonts w:hint="eastAsia" w:ascii="宋体" w:hAnsi="宋体" w:eastAsia="宋体" w:cs="宋体"/>
          <w:b w:val="0"/>
          <w:bCs/>
          <w:color w:val="auto"/>
          <w:szCs w:val="20"/>
          <w:highlight w:val="none"/>
          <w:lang w:val="en-US" w:eastAsia="zh-CN"/>
        </w:rPr>
        <w:t xml:space="preserve">6、包装、运输要求：由中标人负责货物的包装、运输、卸货并承担相关费用和责任，中标供应商负责将招标的货物运输到需方指定地点并卸车，运输时不得受潮和混入杂物。 </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b w:val="0"/>
          <w:bCs/>
          <w:color w:val="auto"/>
          <w:szCs w:val="20"/>
          <w:highlight w:val="none"/>
          <w:lang w:val="en-US" w:eastAsia="zh-CN"/>
        </w:rPr>
      </w:pPr>
      <w:r>
        <w:rPr>
          <w:rFonts w:hint="eastAsia" w:ascii="宋体" w:hAnsi="宋体" w:eastAsia="宋体" w:cs="宋体"/>
          <w:b w:val="0"/>
          <w:bCs/>
          <w:color w:val="auto"/>
          <w:szCs w:val="20"/>
          <w:highlight w:val="none"/>
          <w:lang w:val="en-US" w:eastAsia="zh-CN"/>
        </w:rPr>
        <w:t xml:space="preserve">7、售后服务 </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b w:val="0"/>
          <w:bCs/>
          <w:color w:val="auto"/>
          <w:szCs w:val="20"/>
          <w:highlight w:val="none"/>
          <w:lang w:val="en-US" w:eastAsia="zh-CN"/>
        </w:rPr>
      </w:pPr>
      <w:r>
        <w:rPr>
          <w:rFonts w:hint="eastAsia" w:ascii="宋体" w:hAnsi="宋体" w:eastAsia="宋体" w:cs="宋体"/>
          <w:b w:val="0"/>
          <w:bCs/>
          <w:color w:val="auto"/>
          <w:szCs w:val="20"/>
          <w:highlight w:val="none"/>
          <w:lang w:val="en-US" w:eastAsia="zh-CN"/>
        </w:rPr>
        <w:t xml:space="preserve">（1）质量保证期：自本单位接收之日起不少于 3 个月（自验收之日起算）。 </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b w:val="0"/>
          <w:bCs/>
          <w:color w:val="auto"/>
          <w:szCs w:val="20"/>
          <w:highlight w:val="none"/>
          <w:lang w:val="en-US" w:eastAsia="zh-CN"/>
        </w:rPr>
      </w:pPr>
      <w:r>
        <w:rPr>
          <w:rFonts w:hint="eastAsia" w:ascii="宋体" w:hAnsi="宋体" w:eastAsia="宋体" w:cs="宋体"/>
          <w:b w:val="0"/>
          <w:bCs/>
          <w:color w:val="auto"/>
          <w:szCs w:val="20"/>
          <w:highlight w:val="none"/>
          <w:lang w:val="en-US" w:eastAsia="zh-CN"/>
        </w:rPr>
        <w:t xml:space="preserve">（2）投标人对所提供的货物在质保期内，因产品质量而导致的缺陷，必须免费提供包换、包退服务。 </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b w:val="0"/>
          <w:bCs/>
          <w:color w:val="auto"/>
          <w:szCs w:val="20"/>
          <w:highlight w:val="none"/>
          <w:lang w:val="en-US" w:eastAsia="zh-CN"/>
        </w:rPr>
      </w:pPr>
      <w:r>
        <w:rPr>
          <w:rFonts w:hint="eastAsia" w:ascii="宋体" w:hAnsi="宋体" w:eastAsia="宋体" w:cs="宋体"/>
          <w:b w:val="0"/>
          <w:bCs/>
          <w:color w:val="auto"/>
          <w:szCs w:val="20"/>
          <w:highlight w:val="none"/>
          <w:lang w:val="en-US" w:eastAsia="zh-CN"/>
        </w:rPr>
        <w:t xml:space="preserve">8、付款方式及结算方式 </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b w:val="0"/>
          <w:bCs/>
          <w:color w:val="auto"/>
          <w:szCs w:val="20"/>
          <w:highlight w:val="none"/>
          <w:lang w:val="en-US" w:eastAsia="zh-CN"/>
        </w:rPr>
      </w:pPr>
      <w:r>
        <w:rPr>
          <w:rFonts w:hint="eastAsia" w:ascii="宋体" w:hAnsi="宋体" w:eastAsia="宋体" w:cs="宋体"/>
          <w:b w:val="0"/>
          <w:bCs/>
          <w:color w:val="auto"/>
          <w:szCs w:val="20"/>
          <w:highlight w:val="none"/>
          <w:lang w:val="en-US" w:eastAsia="zh-CN"/>
        </w:rPr>
        <w:t>（1）付款方式：货物送到工地验收后由甲方指定人员签收，货物数量核对签收后5天内由甲方银行转账支付给乙方，乙方</w:t>
      </w:r>
      <w:r>
        <w:rPr>
          <w:rFonts w:hint="eastAsia" w:ascii="宋体" w:hAnsi="宋体" w:cs="宋体"/>
          <w:b w:val="0"/>
          <w:bCs/>
          <w:color w:val="auto"/>
          <w:szCs w:val="20"/>
          <w:highlight w:val="none"/>
          <w:lang w:val="en-US" w:eastAsia="zh-CN"/>
        </w:rPr>
        <w:t>需</w:t>
      </w:r>
      <w:r>
        <w:rPr>
          <w:rFonts w:hint="eastAsia" w:ascii="宋体" w:hAnsi="宋体" w:eastAsia="宋体" w:cs="宋体"/>
          <w:b w:val="0"/>
          <w:bCs/>
          <w:color w:val="auto"/>
          <w:szCs w:val="20"/>
          <w:highlight w:val="none"/>
          <w:lang w:val="en-US" w:eastAsia="zh-CN"/>
        </w:rPr>
        <w:t xml:space="preserve">提供的合法、有效、足够的税务发票（13%的增值税专用发票）。 </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200"/>
        <w:textAlignment w:val="auto"/>
        <w:rPr>
          <w:rFonts w:hint="eastAsia" w:ascii="宋体" w:hAnsi="宋体" w:eastAsia="宋体" w:cs="宋体"/>
          <w:bCs/>
          <w:color w:val="auto"/>
          <w:szCs w:val="20"/>
          <w:highlight w:val="none"/>
          <w:lang w:val="en-US" w:eastAsia="zh-CN"/>
        </w:rPr>
      </w:pPr>
      <w:r>
        <w:rPr>
          <w:rFonts w:hint="eastAsia" w:ascii="宋体" w:hAnsi="宋体" w:eastAsia="宋体" w:cs="宋体"/>
          <w:b w:val="0"/>
          <w:bCs/>
          <w:color w:val="auto"/>
          <w:szCs w:val="20"/>
          <w:highlight w:val="none"/>
          <w:lang w:val="en-US" w:eastAsia="zh-CN"/>
        </w:rPr>
        <w:t>（2）结算方式：</w:t>
      </w:r>
      <w:r>
        <w:rPr>
          <w:rFonts w:hint="eastAsia" w:ascii="宋体" w:hAnsi="宋体" w:eastAsia="宋体" w:cs="宋体"/>
          <w:bCs/>
          <w:color w:val="auto"/>
          <w:szCs w:val="20"/>
          <w:highlight w:val="none"/>
          <w:lang w:val="en-US" w:eastAsia="zh-CN"/>
        </w:rPr>
        <w:t>结算单价=下单当日</w:t>
      </w:r>
      <w:r>
        <w:rPr>
          <w:rFonts w:hint="eastAsia" w:ascii="宋体" w:hAnsi="宋体" w:cs="宋体"/>
          <w:bCs/>
          <w:color w:val="auto"/>
          <w:szCs w:val="20"/>
          <w:highlight w:val="none"/>
          <w:lang w:val="en-US" w:eastAsia="zh-CN"/>
        </w:rPr>
        <w:t>市场价</w:t>
      </w:r>
      <w:r>
        <w:rPr>
          <w:rFonts w:hint="eastAsia" w:ascii="宋体" w:hAnsi="宋体" w:eastAsia="宋体" w:cs="宋体"/>
          <w:bCs/>
          <w:color w:val="auto"/>
          <w:szCs w:val="20"/>
          <w:highlight w:val="none"/>
          <w:lang w:val="en-US" w:eastAsia="zh-CN"/>
        </w:rPr>
        <w:t>-中标下浮金额，结算价=（下单当日</w:t>
      </w:r>
      <w:r>
        <w:rPr>
          <w:rFonts w:hint="eastAsia" w:ascii="宋体" w:hAnsi="宋体" w:cs="宋体"/>
          <w:bCs/>
          <w:color w:val="auto"/>
          <w:szCs w:val="20"/>
          <w:highlight w:val="none"/>
          <w:lang w:val="en-US" w:eastAsia="zh-CN"/>
        </w:rPr>
        <w:t>市场价</w:t>
      </w:r>
      <w:r>
        <w:rPr>
          <w:rFonts w:hint="eastAsia" w:ascii="宋体" w:hAnsi="宋体" w:eastAsia="宋体" w:cs="宋体"/>
          <w:bCs/>
          <w:color w:val="auto"/>
          <w:szCs w:val="20"/>
          <w:highlight w:val="none"/>
          <w:lang w:val="en-US" w:eastAsia="zh-CN"/>
        </w:rPr>
        <w:t>-中标下浮金额）*实际供货数量</w:t>
      </w:r>
      <w:r>
        <w:rPr>
          <w:rFonts w:hint="eastAsia" w:ascii="宋体" w:hAnsi="宋体" w:cs="宋体"/>
          <w:bCs/>
          <w:color w:val="auto"/>
          <w:szCs w:val="20"/>
          <w:highlight w:val="none"/>
          <w:lang w:val="en-US" w:eastAsia="zh-CN"/>
        </w:rPr>
        <w:t>，（注：</w:t>
      </w:r>
      <w:r>
        <w:rPr>
          <w:rFonts w:hint="eastAsia" w:ascii="宋体" w:hAnsi="宋体" w:eastAsia="宋体" w:cs="宋体"/>
          <w:bCs/>
          <w:color w:val="auto"/>
          <w:szCs w:val="20"/>
          <w:highlight w:val="none"/>
          <w:lang w:val="en-US" w:eastAsia="zh-CN"/>
        </w:rPr>
        <w:t>当日</w:t>
      </w:r>
      <w:r>
        <w:rPr>
          <w:rFonts w:hint="eastAsia" w:ascii="宋体" w:hAnsi="宋体" w:cs="宋体"/>
          <w:bCs/>
          <w:color w:val="auto"/>
          <w:szCs w:val="20"/>
          <w:highlight w:val="none"/>
          <w:lang w:val="en-US" w:eastAsia="zh-CN"/>
        </w:rPr>
        <w:t>市场价可参考“</w:t>
      </w:r>
      <w:r>
        <w:rPr>
          <w:rFonts w:hint="eastAsia" w:ascii="宋体" w:hAnsi="宋体" w:eastAsia="宋体" w:cs="宋体"/>
          <w:bCs/>
          <w:color w:val="auto"/>
          <w:szCs w:val="20"/>
          <w:highlight w:val="none"/>
          <w:lang w:val="en-US" w:eastAsia="zh-CN"/>
        </w:rPr>
        <w:t>我的钢铁网-市场导航（广州）-广州建筑钢材-广州市场建筑钢材价格行情</w:t>
      </w:r>
      <w:r>
        <w:rPr>
          <w:rFonts w:hint="eastAsia" w:ascii="宋体" w:hAnsi="宋体" w:cs="宋体"/>
          <w:bCs/>
          <w:color w:val="auto"/>
          <w:szCs w:val="20"/>
          <w:highlight w:val="none"/>
          <w:lang w:val="en-US" w:eastAsia="zh-CN"/>
        </w:rPr>
        <w:t>”</w:t>
      </w:r>
      <w:r>
        <w:rPr>
          <w:rFonts w:hint="eastAsia" w:ascii="宋体" w:hAnsi="宋体" w:eastAsia="宋体" w:cs="宋体"/>
          <w:bCs/>
          <w:color w:val="auto"/>
          <w:szCs w:val="20"/>
          <w:highlight w:val="none"/>
          <w:lang w:val="en-US" w:eastAsia="zh-CN"/>
        </w:rPr>
        <w:t>。</w:t>
      </w:r>
      <w:r>
        <w:rPr>
          <w:rFonts w:hint="eastAsia" w:ascii="宋体" w:hAnsi="宋体" w:cs="宋体"/>
          <w:bCs/>
          <w:color w:val="auto"/>
          <w:szCs w:val="20"/>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b w:val="0"/>
          <w:bCs/>
          <w:color w:val="auto"/>
          <w:szCs w:val="20"/>
          <w:highlight w:val="none"/>
          <w:lang w:val="en-US" w:eastAsia="zh-CN"/>
        </w:rPr>
      </w:pPr>
      <w:r>
        <w:rPr>
          <w:rFonts w:hint="eastAsia" w:ascii="宋体" w:hAnsi="宋体" w:eastAsia="宋体" w:cs="宋体"/>
          <w:b w:val="0"/>
          <w:bCs/>
          <w:color w:val="auto"/>
          <w:szCs w:val="20"/>
          <w:highlight w:val="none"/>
          <w:lang w:val="en-US" w:eastAsia="zh-CN"/>
        </w:rPr>
        <w:t>（3） 结算单价包括但不限于：材料费、运输费、装卸费、</w:t>
      </w:r>
      <w:r>
        <w:rPr>
          <w:rFonts w:hint="eastAsia" w:ascii="宋体" w:hAnsi="宋体" w:cs="宋体"/>
          <w:b w:val="0"/>
          <w:bCs/>
          <w:color w:val="auto"/>
          <w:szCs w:val="20"/>
          <w:highlight w:val="none"/>
          <w:lang w:val="en-US" w:eastAsia="zh-CN"/>
        </w:rPr>
        <w:t>吊车费</w:t>
      </w:r>
      <w:r>
        <w:rPr>
          <w:rFonts w:hint="eastAsia" w:ascii="宋体" w:hAnsi="宋体" w:eastAsia="宋体" w:cs="宋体"/>
          <w:b w:val="0"/>
          <w:bCs/>
          <w:color w:val="auto"/>
          <w:szCs w:val="20"/>
          <w:highlight w:val="none"/>
          <w:lang w:val="en-US" w:eastAsia="zh-CN"/>
        </w:rPr>
        <w:t xml:space="preserve">、管理费、包装费、保险、利润、税金（13%的增值税专用发票）、配合抽样检测合格等费用。 </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b w:val="0"/>
          <w:bCs/>
          <w:color w:val="auto"/>
          <w:szCs w:val="20"/>
          <w:highlight w:val="none"/>
          <w:lang w:val="en-US" w:eastAsia="zh-CN"/>
        </w:rPr>
      </w:pPr>
      <w:r>
        <w:rPr>
          <w:rFonts w:hint="eastAsia" w:ascii="宋体" w:hAnsi="宋体" w:eastAsia="宋体" w:cs="宋体"/>
          <w:b w:val="0"/>
          <w:bCs/>
          <w:color w:val="auto"/>
          <w:szCs w:val="20"/>
          <w:highlight w:val="none"/>
          <w:lang w:val="en-US" w:eastAsia="zh-CN"/>
        </w:rPr>
        <w:t>（4）除特别说明外，在合同执行过程中，合同双方本着公平、公正、平等的原则，协商解决。</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b w:val="0"/>
          <w:bCs/>
          <w:color w:val="auto"/>
          <w:szCs w:val="2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b w:val="0"/>
          <w:bCs/>
          <w:color w:val="auto"/>
          <w:szCs w:val="2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b w:val="0"/>
          <w:bCs/>
          <w:color w:val="auto"/>
          <w:szCs w:val="2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b w:val="0"/>
          <w:bCs/>
          <w:color w:val="auto"/>
          <w:szCs w:val="2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b w:val="0"/>
          <w:bCs/>
          <w:color w:val="auto"/>
          <w:szCs w:val="2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b w:val="0"/>
          <w:bCs/>
          <w:color w:val="auto"/>
          <w:szCs w:val="2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b w:val="0"/>
          <w:bCs/>
          <w:color w:val="auto"/>
          <w:szCs w:val="2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b w:val="0"/>
          <w:bCs/>
          <w:color w:val="auto"/>
          <w:szCs w:val="2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b w:val="0"/>
          <w:bCs/>
          <w:color w:val="auto"/>
          <w:szCs w:val="20"/>
          <w:highlight w:val="none"/>
          <w:lang w:val="en-US" w:eastAsia="zh-CN"/>
        </w:rPr>
      </w:pPr>
    </w:p>
    <w:p>
      <w:pPr>
        <w:rPr>
          <w:color w:val="auto"/>
          <w:highlight w:val="none"/>
        </w:rPr>
      </w:pPr>
    </w:p>
    <w:p>
      <w:pPr>
        <w:pStyle w:val="6"/>
        <w:rPr>
          <w:color w:val="auto"/>
          <w:highlight w:val="none"/>
        </w:rPr>
      </w:pPr>
    </w:p>
    <w:p>
      <w:pPr>
        <w:rPr>
          <w:color w:val="auto"/>
          <w:highlight w:val="none"/>
        </w:rPr>
      </w:pPr>
    </w:p>
    <w:p>
      <w:pPr>
        <w:pStyle w:val="6"/>
        <w:rPr>
          <w:color w:val="auto"/>
          <w:highlight w:val="none"/>
        </w:rPr>
      </w:pPr>
    </w:p>
    <w:p>
      <w:pPr>
        <w:rPr>
          <w:color w:val="auto"/>
          <w:highlight w:val="none"/>
        </w:rPr>
      </w:pPr>
    </w:p>
    <w:p>
      <w:pPr>
        <w:rPr>
          <w:color w:val="auto"/>
          <w:highlight w:val="none"/>
        </w:rPr>
      </w:pPr>
    </w:p>
    <w:p>
      <w:pPr>
        <w:rPr>
          <w:color w:val="auto"/>
          <w:highlight w:val="none"/>
        </w:rPr>
      </w:pPr>
    </w:p>
    <w:p>
      <w:pPr>
        <w:numPr>
          <w:ilvl w:val="0"/>
          <w:numId w:val="8"/>
        </w:numPr>
        <w:spacing w:before="156" w:beforeLines="50" w:after="156" w:afterLines="50" w:line="360" w:lineRule="auto"/>
        <w:jc w:val="center"/>
        <w:outlineLvl w:val="0"/>
        <w:rPr>
          <w:rFonts w:hint="eastAsia"/>
          <w:b/>
          <w:bCs/>
          <w:color w:val="auto"/>
          <w:sz w:val="28"/>
          <w:szCs w:val="28"/>
          <w:highlight w:val="none"/>
        </w:rPr>
      </w:pPr>
      <w:bookmarkStart w:id="14" w:name="_Toc12818"/>
      <w:r>
        <w:rPr>
          <w:rFonts w:hint="eastAsia"/>
          <w:b/>
          <w:bCs/>
          <w:color w:val="auto"/>
          <w:sz w:val="28"/>
          <w:szCs w:val="28"/>
          <w:highlight w:val="none"/>
        </w:rPr>
        <w:t>合同文本</w:t>
      </w:r>
      <w:bookmarkEnd w:id="14"/>
      <w:r>
        <w:rPr>
          <w:rFonts w:hint="eastAsia"/>
          <w:b/>
          <w:bCs/>
          <w:color w:val="auto"/>
          <w:sz w:val="28"/>
          <w:szCs w:val="28"/>
          <w:highlight w:val="none"/>
          <w:lang w:eastAsia="zh-CN"/>
        </w:rPr>
        <w:t>（</w:t>
      </w:r>
      <w:r>
        <w:rPr>
          <w:rFonts w:hint="eastAsia"/>
          <w:b/>
          <w:bCs/>
          <w:color w:val="auto"/>
          <w:sz w:val="28"/>
          <w:szCs w:val="28"/>
          <w:highlight w:val="none"/>
          <w:lang w:val="en-US" w:eastAsia="zh-CN"/>
        </w:rPr>
        <w:t>另册</w:t>
      </w:r>
      <w:r>
        <w:rPr>
          <w:rFonts w:hint="eastAsia"/>
          <w:b/>
          <w:bCs/>
          <w:color w:val="auto"/>
          <w:sz w:val="28"/>
          <w:szCs w:val="28"/>
          <w:highlight w:val="none"/>
          <w:lang w:eastAsia="zh-CN"/>
        </w:rPr>
        <w:t>）</w:t>
      </w:r>
    </w:p>
    <w:p>
      <w:pPr>
        <w:pStyle w:val="39"/>
        <w:spacing w:before="0" w:after="0" w:line="360" w:lineRule="auto"/>
        <w:ind w:left="0" w:right="0"/>
        <w:jc w:val="both"/>
        <w:rPr>
          <w:color w:val="auto"/>
          <w:highlight w:val="none"/>
        </w:rPr>
      </w:pPr>
      <w:r>
        <w:rPr>
          <w:color w:val="auto"/>
          <w:highlight w:val="none"/>
        </w:rPr>
        <w:t xml:space="preserve">  </w:t>
      </w:r>
    </w:p>
    <w:p>
      <w:pPr>
        <w:rPr>
          <w:color w:val="auto"/>
          <w:highlight w:val="none"/>
        </w:rPr>
      </w:pPr>
    </w:p>
    <w:p>
      <w:pPr>
        <w:rPr>
          <w:rFonts w:hint="eastAsia"/>
          <w:color w:val="auto"/>
          <w:highlight w:val="none"/>
          <w:lang w:eastAsia="zh-CN"/>
        </w:rPr>
      </w:pPr>
    </w:p>
    <w:p>
      <w:pPr>
        <w:pStyle w:val="6"/>
        <w:rPr>
          <w:rFonts w:hint="eastAsia"/>
          <w:color w:val="auto"/>
          <w:highlight w:val="none"/>
          <w:lang w:eastAsia="zh-CN"/>
        </w:rPr>
      </w:pPr>
    </w:p>
    <w:p>
      <w:pPr>
        <w:spacing w:before="120" w:beforeLines="50" w:after="120" w:afterLines="50" w:line="360" w:lineRule="auto"/>
        <w:jc w:val="both"/>
        <w:outlineLvl w:val="0"/>
        <w:rPr>
          <w:rFonts w:hint="eastAsia"/>
          <w:b/>
          <w:bCs/>
          <w:color w:val="auto"/>
          <w:sz w:val="28"/>
          <w:szCs w:val="28"/>
          <w:highlight w:val="none"/>
        </w:rPr>
      </w:pPr>
      <w:bookmarkStart w:id="15" w:name="_Toc435115056"/>
      <w:bookmarkStart w:id="16" w:name="_Toc435514851"/>
      <w:bookmarkStart w:id="17" w:name="_Toc6908"/>
    </w:p>
    <w:p>
      <w:pPr>
        <w:pStyle w:val="6"/>
        <w:rPr>
          <w:rFonts w:hint="eastAsia"/>
          <w:b/>
          <w:bCs/>
          <w:color w:val="auto"/>
          <w:sz w:val="28"/>
          <w:szCs w:val="28"/>
          <w:highlight w:val="none"/>
        </w:rPr>
      </w:pPr>
    </w:p>
    <w:p>
      <w:pPr>
        <w:rPr>
          <w:rFonts w:hint="eastAsia"/>
          <w:b/>
          <w:bCs/>
          <w:color w:val="auto"/>
          <w:sz w:val="28"/>
          <w:szCs w:val="28"/>
          <w:highlight w:val="none"/>
        </w:rPr>
      </w:pPr>
    </w:p>
    <w:p>
      <w:pPr>
        <w:pStyle w:val="6"/>
        <w:rPr>
          <w:rFonts w:hint="eastAsia"/>
          <w:b/>
          <w:bCs/>
          <w:color w:val="auto"/>
          <w:sz w:val="28"/>
          <w:szCs w:val="28"/>
          <w:highlight w:val="none"/>
        </w:rPr>
      </w:pPr>
    </w:p>
    <w:p>
      <w:pPr>
        <w:rPr>
          <w:rFonts w:hint="eastAsia"/>
          <w:b/>
          <w:bCs/>
          <w:color w:val="auto"/>
          <w:sz w:val="28"/>
          <w:szCs w:val="28"/>
          <w:highlight w:val="none"/>
        </w:rPr>
      </w:pPr>
    </w:p>
    <w:p>
      <w:pPr>
        <w:pStyle w:val="6"/>
        <w:rPr>
          <w:rFonts w:hint="eastAsia"/>
          <w:b/>
          <w:bCs/>
          <w:color w:val="auto"/>
          <w:sz w:val="28"/>
          <w:szCs w:val="28"/>
          <w:highlight w:val="none"/>
        </w:rPr>
      </w:pPr>
    </w:p>
    <w:p>
      <w:pPr>
        <w:rPr>
          <w:rFonts w:hint="eastAsia"/>
          <w:b/>
          <w:bCs/>
          <w:color w:val="auto"/>
          <w:sz w:val="28"/>
          <w:szCs w:val="28"/>
          <w:highlight w:val="none"/>
        </w:rPr>
      </w:pPr>
    </w:p>
    <w:p>
      <w:pPr>
        <w:pStyle w:val="6"/>
        <w:rPr>
          <w:rFonts w:hint="eastAsia"/>
          <w:b/>
          <w:bCs/>
          <w:color w:val="auto"/>
          <w:sz w:val="28"/>
          <w:szCs w:val="28"/>
          <w:highlight w:val="none"/>
        </w:rPr>
      </w:pPr>
    </w:p>
    <w:p>
      <w:pPr>
        <w:rPr>
          <w:rFonts w:hint="eastAsia"/>
          <w:b/>
          <w:bCs/>
          <w:color w:val="auto"/>
          <w:sz w:val="28"/>
          <w:szCs w:val="28"/>
          <w:highlight w:val="none"/>
        </w:rPr>
      </w:pPr>
    </w:p>
    <w:p>
      <w:pPr>
        <w:pStyle w:val="6"/>
        <w:rPr>
          <w:rFonts w:hint="eastAsia"/>
          <w:b/>
          <w:bCs/>
          <w:color w:val="auto"/>
          <w:sz w:val="28"/>
          <w:szCs w:val="28"/>
          <w:highlight w:val="none"/>
        </w:rPr>
      </w:pPr>
    </w:p>
    <w:p>
      <w:pPr>
        <w:rPr>
          <w:rFonts w:hint="eastAsia"/>
          <w:b/>
          <w:bCs/>
          <w:color w:val="auto"/>
          <w:sz w:val="28"/>
          <w:szCs w:val="28"/>
          <w:highlight w:val="none"/>
        </w:rPr>
      </w:pPr>
    </w:p>
    <w:p>
      <w:pPr>
        <w:pStyle w:val="6"/>
        <w:rPr>
          <w:rFonts w:hint="eastAsia"/>
          <w:b/>
          <w:bCs/>
          <w:color w:val="auto"/>
          <w:sz w:val="28"/>
          <w:szCs w:val="28"/>
          <w:highlight w:val="none"/>
        </w:rPr>
      </w:pPr>
    </w:p>
    <w:p>
      <w:pPr>
        <w:rPr>
          <w:rFonts w:hint="eastAsia"/>
          <w:b/>
          <w:bCs/>
          <w:color w:val="auto"/>
          <w:sz w:val="28"/>
          <w:szCs w:val="28"/>
          <w:highlight w:val="none"/>
        </w:rPr>
      </w:pPr>
    </w:p>
    <w:p>
      <w:pPr>
        <w:pStyle w:val="6"/>
        <w:rPr>
          <w:rFonts w:hint="eastAsia"/>
          <w:b/>
          <w:bCs/>
          <w:color w:val="auto"/>
          <w:sz w:val="28"/>
          <w:szCs w:val="28"/>
          <w:highlight w:val="none"/>
        </w:rPr>
      </w:pPr>
    </w:p>
    <w:p>
      <w:pPr>
        <w:rPr>
          <w:rFonts w:hint="eastAsia"/>
          <w:b/>
          <w:bCs/>
          <w:color w:val="auto"/>
          <w:sz w:val="28"/>
          <w:szCs w:val="28"/>
          <w:highlight w:val="none"/>
        </w:rPr>
      </w:pPr>
    </w:p>
    <w:p>
      <w:pPr>
        <w:pStyle w:val="6"/>
        <w:rPr>
          <w:rFonts w:hint="eastAsia"/>
          <w:b/>
          <w:bCs/>
          <w:color w:val="auto"/>
          <w:sz w:val="28"/>
          <w:szCs w:val="28"/>
          <w:highlight w:val="none"/>
        </w:rPr>
      </w:pPr>
    </w:p>
    <w:p>
      <w:pPr>
        <w:rPr>
          <w:rFonts w:hint="eastAsia"/>
          <w:b/>
          <w:bCs/>
          <w:color w:val="auto"/>
          <w:sz w:val="28"/>
          <w:szCs w:val="28"/>
          <w:highlight w:val="none"/>
        </w:rPr>
      </w:pPr>
    </w:p>
    <w:p>
      <w:pPr>
        <w:pStyle w:val="6"/>
        <w:rPr>
          <w:rFonts w:hint="eastAsia"/>
          <w:b/>
          <w:bCs/>
          <w:color w:val="auto"/>
          <w:sz w:val="28"/>
          <w:szCs w:val="28"/>
          <w:highlight w:val="none"/>
        </w:rPr>
      </w:pPr>
    </w:p>
    <w:p>
      <w:pPr>
        <w:rPr>
          <w:rFonts w:hint="eastAsia"/>
          <w:b/>
          <w:bCs/>
          <w:color w:val="auto"/>
          <w:sz w:val="28"/>
          <w:szCs w:val="28"/>
          <w:highlight w:val="none"/>
        </w:rPr>
      </w:pPr>
    </w:p>
    <w:p>
      <w:pPr>
        <w:pStyle w:val="6"/>
        <w:rPr>
          <w:rFonts w:hint="eastAsia"/>
          <w:b/>
          <w:bCs/>
          <w:color w:val="auto"/>
          <w:sz w:val="28"/>
          <w:szCs w:val="28"/>
          <w:highlight w:val="none"/>
        </w:rPr>
      </w:pPr>
    </w:p>
    <w:p>
      <w:pPr>
        <w:rPr>
          <w:rFonts w:hint="eastAsia"/>
          <w:b/>
          <w:bCs/>
          <w:color w:val="auto"/>
          <w:sz w:val="28"/>
          <w:szCs w:val="28"/>
          <w:highlight w:val="none"/>
        </w:rPr>
      </w:pPr>
    </w:p>
    <w:p>
      <w:pPr>
        <w:pStyle w:val="6"/>
        <w:rPr>
          <w:rFonts w:hint="eastAsia"/>
          <w:b/>
          <w:bCs/>
          <w:color w:val="auto"/>
          <w:sz w:val="28"/>
          <w:szCs w:val="28"/>
          <w:highlight w:val="none"/>
        </w:rPr>
      </w:pPr>
    </w:p>
    <w:p>
      <w:pPr>
        <w:rPr>
          <w:rFonts w:hint="eastAsia"/>
          <w:b/>
          <w:bCs/>
          <w:color w:val="auto"/>
          <w:sz w:val="28"/>
          <w:szCs w:val="28"/>
          <w:highlight w:val="none"/>
        </w:rPr>
      </w:pPr>
    </w:p>
    <w:p>
      <w:pPr>
        <w:pStyle w:val="6"/>
        <w:rPr>
          <w:rFonts w:hint="eastAsia"/>
          <w:b/>
          <w:bCs/>
          <w:color w:val="auto"/>
          <w:sz w:val="28"/>
          <w:szCs w:val="28"/>
          <w:highlight w:val="none"/>
        </w:rPr>
      </w:pPr>
    </w:p>
    <w:p>
      <w:pPr>
        <w:rPr>
          <w:rFonts w:hint="eastAsia"/>
          <w:b/>
          <w:bCs/>
          <w:color w:val="auto"/>
          <w:sz w:val="28"/>
          <w:szCs w:val="28"/>
          <w:highlight w:val="none"/>
        </w:rPr>
      </w:pPr>
    </w:p>
    <w:p>
      <w:pPr>
        <w:pStyle w:val="6"/>
        <w:rPr>
          <w:rFonts w:hint="eastAsia"/>
          <w:b/>
          <w:bCs/>
          <w:color w:val="auto"/>
          <w:sz w:val="28"/>
          <w:szCs w:val="28"/>
          <w:highlight w:val="none"/>
        </w:rPr>
      </w:pPr>
    </w:p>
    <w:p>
      <w:pPr>
        <w:rPr>
          <w:rFonts w:hint="eastAsia"/>
          <w:b/>
          <w:bCs/>
          <w:color w:val="auto"/>
          <w:sz w:val="28"/>
          <w:szCs w:val="28"/>
          <w:highlight w:val="none"/>
        </w:rPr>
      </w:pPr>
    </w:p>
    <w:p>
      <w:pPr>
        <w:pStyle w:val="6"/>
        <w:rPr>
          <w:rFonts w:hint="eastAsia"/>
          <w:b/>
          <w:bCs/>
          <w:color w:val="auto"/>
          <w:sz w:val="28"/>
          <w:szCs w:val="28"/>
          <w:highlight w:val="none"/>
        </w:rPr>
      </w:pPr>
    </w:p>
    <w:p>
      <w:pPr>
        <w:rPr>
          <w:rFonts w:hint="eastAsia"/>
          <w:b/>
          <w:bCs/>
          <w:color w:val="auto"/>
          <w:sz w:val="28"/>
          <w:szCs w:val="28"/>
          <w:highlight w:val="none"/>
        </w:rPr>
      </w:pPr>
    </w:p>
    <w:p>
      <w:pPr>
        <w:pStyle w:val="6"/>
        <w:rPr>
          <w:rFonts w:hint="eastAsia"/>
          <w:b/>
          <w:bCs/>
          <w:color w:val="auto"/>
          <w:sz w:val="28"/>
          <w:szCs w:val="28"/>
          <w:highlight w:val="none"/>
        </w:rPr>
      </w:pPr>
    </w:p>
    <w:p>
      <w:pPr>
        <w:rPr>
          <w:rFonts w:hint="eastAsia"/>
          <w:b/>
          <w:bCs/>
          <w:color w:val="auto"/>
          <w:sz w:val="28"/>
          <w:szCs w:val="28"/>
          <w:highlight w:val="none"/>
        </w:rPr>
      </w:pPr>
    </w:p>
    <w:p>
      <w:pPr>
        <w:rPr>
          <w:rFonts w:hint="eastAsia"/>
          <w:b/>
          <w:bCs/>
          <w:color w:val="auto"/>
          <w:sz w:val="28"/>
          <w:szCs w:val="28"/>
          <w:highlight w:val="none"/>
        </w:rPr>
      </w:pPr>
    </w:p>
    <w:p>
      <w:pPr>
        <w:rPr>
          <w:rFonts w:hint="eastAsia"/>
          <w:b/>
          <w:bCs/>
          <w:color w:val="auto"/>
          <w:sz w:val="28"/>
          <w:szCs w:val="28"/>
          <w:highlight w:val="none"/>
        </w:rPr>
      </w:pPr>
    </w:p>
    <w:p>
      <w:pPr>
        <w:pStyle w:val="2"/>
        <w:rPr>
          <w:rFonts w:hint="eastAsia"/>
        </w:rPr>
      </w:pPr>
    </w:p>
    <w:p>
      <w:pPr>
        <w:rPr>
          <w:rFonts w:hint="eastAsia"/>
          <w:color w:val="auto"/>
          <w:highlight w:val="none"/>
        </w:rPr>
      </w:pPr>
    </w:p>
    <w:p>
      <w:pPr>
        <w:spacing w:before="120" w:beforeLines="50" w:after="120" w:afterLines="50" w:line="360" w:lineRule="auto"/>
        <w:jc w:val="center"/>
        <w:outlineLvl w:val="0"/>
        <w:rPr>
          <w:b/>
          <w:bCs/>
          <w:color w:val="auto"/>
          <w:sz w:val="28"/>
          <w:szCs w:val="28"/>
          <w:highlight w:val="none"/>
        </w:rPr>
      </w:pPr>
      <w:r>
        <w:rPr>
          <w:rFonts w:hint="eastAsia"/>
          <w:b/>
          <w:bCs/>
          <w:color w:val="auto"/>
          <w:sz w:val="28"/>
          <w:szCs w:val="28"/>
          <w:highlight w:val="none"/>
        </w:rPr>
        <w:t>第六章 投标文件格式</w:t>
      </w:r>
      <w:bookmarkEnd w:id="15"/>
      <w:bookmarkEnd w:id="16"/>
      <w:bookmarkEnd w:id="17"/>
    </w:p>
    <w:p>
      <w:pPr>
        <w:pStyle w:val="2"/>
        <w:spacing w:line="440" w:lineRule="exact"/>
        <w:jc w:val="center"/>
        <w:rPr>
          <w:b w:val="0"/>
          <w:color w:val="auto"/>
          <w:highlight w:val="none"/>
        </w:rPr>
      </w:pPr>
      <w:bookmarkStart w:id="18" w:name="_Toc435515292"/>
      <w:bookmarkStart w:id="19" w:name="_Toc435514852"/>
      <w:r>
        <w:rPr>
          <w:rFonts w:hint="eastAsia"/>
          <w:b w:val="0"/>
          <w:color w:val="auto"/>
          <w:highlight w:val="none"/>
        </w:rPr>
        <w:t>投标文件包装封面参考</w:t>
      </w:r>
      <w:bookmarkEnd w:id="18"/>
      <w:bookmarkEnd w:id="19"/>
    </w:p>
    <w:tbl>
      <w:tblPr>
        <w:tblStyle w:val="18"/>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trPr>
        <w:tc>
          <w:tcPr>
            <w:tcW w:w="9018" w:type="dxa"/>
          </w:tcPr>
          <w:p>
            <w:pPr>
              <w:pStyle w:val="8"/>
              <w:spacing w:line="360" w:lineRule="auto"/>
              <w:ind w:firstLine="482" w:firstLineChars="150"/>
              <w:rPr>
                <w:rFonts w:ascii="仿宋_GB2312" w:eastAsia="仿宋_GB2312"/>
                <w:b/>
                <w:color w:val="auto"/>
                <w:sz w:val="32"/>
                <w:highlight w:val="none"/>
              </w:rPr>
            </w:pPr>
          </w:p>
          <w:p>
            <w:pPr>
              <w:pStyle w:val="8"/>
              <w:spacing w:line="400" w:lineRule="exact"/>
              <w:ind w:firstLine="900" w:firstLineChars="320"/>
              <w:rPr>
                <w:rFonts w:ascii="仿宋_GB2312" w:eastAsia="仿宋_GB2312"/>
                <w:b/>
                <w:color w:val="auto"/>
                <w:sz w:val="28"/>
                <w:szCs w:val="28"/>
                <w:highlight w:val="none"/>
                <w:u w:val="single"/>
              </w:rPr>
            </w:pPr>
          </w:p>
          <w:p>
            <w:pPr>
              <w:pStyle w:val="8"/>
              <w:spacing w:line="360" w:lineRule="auto"/>
              <w:jc w:val="center"/>
              <w:rPr>
                <w:rFonts w:ascii="黑体" w:eastAsia="黑体"/>
                <w:b/>
                <w:color w:val="auto"/>
                <w:sz w:val="72"/>
                <w:szCs w:val="72"/>
                <w:highlight w:val="none"/>
              </w:rPr>
            </w:pPr>
            <w:r>
              <w:rPr>
                <w:rFonts w:hint="eastAsia" w:ascii="黑体" w:eastAsia="黑体"/>
                <w:b/>
                <w:color w:val="auto"/>
                <w:sz w:val="72"/>
                <w:szCs w:val="72"/>
                <w:highlight w:val="none"/>
              </w:rPr>
              <w:t>投 标 文 件</w:t>
            </w:r>
          </w:p>
          <w:p>
            <w:pPr>
              <w:pStyle w:val="8"/>
              <w:spacing w:line="360" w:lineRule="auto"/>
              <w:ind w:firstLine="3398" w:firstLineChars="651"/>
              <w:rPr>
                <w:rFonts w:ascii="黑体" w:eastAsia="黑体"/>
                <w:b/>
                <w:color w:val="auto"/>
                <w:sz w:val="32"/>
                <w:highlight w:val="none"/>
              </w:rPr>
            </w:pPr>
            <w:r>
              <w:rPr>
                <w:rFonts w:hint="eastAsia" w:ascii="黑体" w:eastAsia="黑体"/>
                <w:b/>
                <w:color w:val="auto"/>
                <w:sz w:val="52"/>
                <w:szCs w:val="52"/>
                <w:highlight w:val="none"/>
              </w:rPr>
              <w:t xml:space="preserve">口 </w:t>
            </w:r>
            <w:r>
              <w:rPr>
                <w:rFonts w:hint="eastAsia" w:ascii="黑体" w:eastAsia="黑体"/>
                <w:b/>
                <w:color w:val="auto"/>
                <w:sz w:val="32"/>
                <w:highlight w:val="none"/>
              </w:rPr>
              <w:t>正本</w:t>
            </w:r>
          </w:p>
          <w:p>
            <w:pPr>
              <w:pStyle w:val="8"/>
              <w:spacing w:line="360" w:lineRule="auto"/>
              <w:ind w:firstLine="3398" w:firstLineChars="651"/>
              <w:rPr>
                <w:rFonts w:ascii="黑体" w:eastAsia="黑体"/>
                <w:b/>
                <w:color w:val="auto"/>
                <w:sz w:val="32"/>
                <w:highlight w:val="none"/>
              </w:rPr>
            </w:pPr>
            <w:r>
              <w:rPr>
                <w:rFonts w:hint="eastAsia" w:ascii="黑体" w:eastAsia="黑体"/>
                <w:b/>
                <w:color w:val="auto"/>
                <w:sz w:val="52"/>
                <w:szCs w:val="52"/>
                <w:highlight w:val="none"/>
              </w:rPr>
              <w:t xml:space="preserve">口 </w:t>
            </w:r>
            <w:r>
              <w:rPr>
                <w:rFonts w:hint="eastAsia" w:ascii="黑体" w:eastAsia="黑体"/>
                <w:b/>
                <w:color w:val="auto"/>
                <w:sz w:val="32"/>
                <w:highlight w:val="none"/>
              </w:rPr>
              <w:t>副本</w:t>
            </w:r>
          </w:p>
          <w:p>
            <w:pPr>
              <w:pStyle w:val="8"/>
              <w:spacing w:line="360" w:lineRule="auto"/>
              <w:ind w:firstLine="3398" w:firstLineChars="651"/>
              <w:rPr>
                <w:rFonts w:ascii="黑体" w:eastAsia="黑体"/>
                <w:b/>
                <w:color w:val="auto"/>
                <w:sz w:val="32"/>
                <w:highlight w:val="none"/>
              </w:rPr>
            </w:pPr>
            <w:r>
              <w:rPr>
                <w:rFonts w:hint="eastAsia" w:ascii="黑体" w:eastAsia="黑体"/>
                <w:b/>
                <w:color w:val="auto"/>
                <w:sz w:val="52"/>
                <w:szCs w:val="52"/>
                <w:highlight w:val="none"/>
              </w:rPr>
              <w:t xml:space="preserve">口 </w:t>
            </w:r>
            <w:r>
              <w:rPr>
                <w:rFonts w:hint="eastAsia" w:ascii="黑体" w:eastAsia="黑体"/>
                <w:b/>
                <w:color w:val="auto"/>
                <w:sz w:val="32"/>
                <w:highlight w:val="none"/>
              </w:rPr>
              <w:t>开标信封</w:t>
            </w:r>
          </w:p>
          <w:p>
            <w:pPr>
              <w:pStyle w:val="8"/>
              <w:spacing w:line="400" w:lineRule="exact"/>
              <w:ind w:firstLine="900" w:firstLineChars="320"/>
              <w:rPr>
                <w:rFonts w:ascii="仿宋_GB2312" w:eastAsia="仿宋_GB2312"/>
                <w:b/>
                <w:color w:val="auto"/>
                <w:sz w:val="28"/>
                <w:szCs w:val="28"/>
                <w:highlight w:val="none"/>
              </w:rPr>
            </w:pPr>
          </w:p>
          <w:p>
            <w:pPr>
              <w:pStyle w:val="8"/>
              <w:spacing w:line="400" w:lineRule="exact"/>
              <w:ind w:firstLine="900" w:firstLineChars="320"/>
              <w:rPr>
                <w:rFonts w:hint="eastAsia" w:ascii="仿宋_GB2312" w:eastAsia="仿宋_GB2312"/>
                <w:b/>
                <w:color w:val="auto"/>
                <w:sz w:val="28"/>
                <w:szCs w:val="28"/>
                <w:highlight w:val="none"/>
                <w:u w:val="single"/>
                <w:lang w:val="en-US" w:eastAsia="zh-CN"/>
              </w:rPr>
            </w:pPr>
            <w:r>
              <w:rPr>
                <w:rFonts w:hint="eastAsia" w:ascii="仿宋_GB2312" w:eastAsia="仿宋_GB2312"/>
                <w:b/>
                <w:color w:val="auto"/>
                <w:sz w:val="28"/>
                <w:szCs w:val="28"/>
                <w:highlight w:val="none"/>
              </w:rPr>
              <w:t>项目编号：</w:t>
            </w:r>
            <w:r>
              <w:rPr>
                <w:rFonts w:hint="eastAsia" w:ascii="仿宋_GB2312" w:eastAsia="仿宋_GB2312"/>
                <w:b/>
                <w:color w:val="auto"/>
                <w:sz w:val="28"/>
                <w:szCs w:val="28"/>
                <w:highlight w:val="none"/>
                <w:u w:val="single"/>
                <w:lang w:eastAsia="zh-CN"/>
              </w:rPr>
              <w:t xml:space="preserve">HDZB-GS2024060 </w:t>
            </w:r>
          </w:p>
          <w:p>
            <w:pPr>
              <w:pStyle w:val="8"/>
              <w:spacing w:line="400" w:lineRule="exact"/>
              <w:ind w:left="2277" w:leftChars="427" w:hanging="1380" w:hangingChars="491"/>
              <w:rPr>
                <w:rFonts w:hint="eastAsia" w:ascii="仿宋_GB2312" w:eastAsia="仿宋_GB2312"/>
                <w:b/>
                <w:color w:val="auto"/>
                <w:sz w:val="28"/>
                <w:szCs w:val="28"/>
                <w:highlight w:val="none"/>
              </w:rPr>
            </w:pPr>
            <w:r>
              <w:rPr>
                <w:rFonts w:hint="eastAsia" w:ascii="仿宋_GB2312" w:eastAsia="仿宋_GB2312"/>
                <w:b/>
                <w:color w:val="auto"/>
                <w:sz w:val="28"/>
                <w:szCs w:val="28"/>
                <w:highlight w:val="none"/>
              </w:rPr>
              <w:t>项目名称：</w:t>
            </w:r>
            <w:r>
              <w:rPr>
                <w:rFonts w:hint="eastAsia" w:ascii="仿宋_GB2312" w:eastAsia="仿宋_GB2312"/>
                <w:b/>
                <w:color w:val="auto"/>
                <w:sz w:val="28"/>
                <w:szCs w:val="28"/>
                <w:highlight w:val="none"/>
                <w:u w:val="single"/>
                <w:lang w:eastAsia="zh-CN"/>
              </w:rPr>
              <w:t xml:space="preserve">椰林海鲜码头产业园项目钢筋采购项目  </w:t>
            </w:r>
            <w:r>
              <w:rPr>
                <w:rFonts w:hint="eastAsia" w:ascii="仿宋_GB2312" w:eastAsia="仿宋_GB2312"/>
                <w:b/>
                <w:color w:val="auto"/>
                <w:sz w:val="28"/>
                <w:szCs w:val="28"/>
                <w:highlight w:val="none"/>
              </w:rPr>
              <w:t xml:space="preserve"> </w:t>
            </w:r>
          </w:p>
          <w:p>
            <w:pPr>
              <w:pStyle w:val="8"/>
              <w:spacing w:line="400" w:lineRule="exact"/>
              <w:ind w:left="2277" w:leftChars="427" w:hanging="1380" w:hangingChars="491"/>
              <w:rPr>
                <w:rFonts w:ascii="仿宋_GB2312" w:eastAsia="仿宋_GB2312"/>
                <w:b/>
                <w:color w:val="auto"/>
                <w:sz w:val="28"/>
                <w:szCs w:val="28"/>
                <w:highlight w:val="none"/>
              </w:rPr>
            </w:pPr>
            <w:r>
              <w:rPr>
                <w:rFonts w:hint="eastAsia" w:ascii="仿宋_GB2312" w:eastAsia="仿宋_GB2312"/>
                <w:b/>
                <w:color w:val="auto"/>
                <w:sz w:val="28"/>
                <w:szCs w:val="28"/>
                <w:highlight w:val="none"/>
              </w:rPr>
              <w:t>投标人名称：</w:t>
            </w:r>
            <w:r>
              <w:rPr>
                <w:rFonts w:hint="eastAsia" w:ascii="仿宋_GB2312" w:eastAsia="仿宋_GB2312"/>
                <w:b/>
                <w:color w:val="auto"/>
                <w:sz w:val="28"/>
                <w:szCs w:val="28"/>
                <w:highlight w:val="none"/>
                <w:u w:val="single"/>
              </w:rPr>
              <w:t xml:space="preserve">                   （盖单位章）</w:t>
            </w:r>
          </w:p>
          <w:p>
            <w:pPr>
              <w:pStyle w:val="8"/>
              <w:spacing w:line="400" w:lineRule="exact"/>
              <w:ind w:left="2277" w:leftChars="427" w:hanging="1380" w:hangingChars="491"/>
              <w:rPr>
                <w:rFonts w:ascii="仿宋_GB2312" w:eastAsia="仿宋_GB2312"/>
                <w:b/>
                <w:color w:val="auto"/>
                <w:sz w:val="28"/>
                <w:szCs w:val="28"/>
                <w:highlight w:val="none"/>
                <w:u w:val="single"/>
              </w:rPr>
            </w:pPr>
            <w:r>
              <w:rPr>
                <w:rFonts w:hint="eastAsia" w:ascii="仿宋_GB2312" w:eastAsia="仿宋_GB2312"/>
                <w:b/>
                <w:color w:val="auto"/>
                <w:sz w:val="28"/>
                <w:szCs w:val="28"/>
                <w:highlight w:val="none"/>
              </w:rPr>
              <w:t>投标人地址：</w:t>
            </w:r>
            <w:r>
              <w:rPr>
                <w:rFonts w:hint="eastAsia" w:ascii="仿宋_GB2312" w:eastAsia="仿宋_GB2312"/>
                <w:b/>
                <w:color w:val="auto"/>
                <w:sz w:val="28"/>
                <w:szCs w:val="28"/>
                <w:highlight w:val="none"/>
                <w:u w:val="single"/>
              </w:rPr>
              <w:t xml:space="preserve">                                </w:t>
            </w:r>
          </w:p>
          <w:p>
            <w:pPr>
              <w:pStyle w:val="8"/>
              <w:spacing w:line="400" w:lineRule="exact"/>
              <w:ind w:left="2474" w:leftChars="427" w:hanging="1577" w:hangingChars="491"/>
              <w:rPr>
                <w:rFonts w:ascii="仿宋_GB2312" w:eastAsia="仿宋_GB2312"/>
                <w:b/>
                <w:strike/>
                <w:color w:val="auto"/>
                <w:sz w:val="32"/>
                <w:highlight w:val="none"/>
              </w:rPr>
            </w:pPr>
          </w:p>
          <w:p>
            <w:pPr>
              <w:pStyle w:val="8"/>
              <w:spacing w:line="400" w:lineRule="exact"/>
              <w:ind w:left="2474" w:leftChars="427" w:hanging="1577" w:hangingChars="491"/>
              <w:rPr>
                <w:rFonts w:ascii="仿宋_GB2312" w:eastAsia="仿宋_GB2312"/>
                <w:b/>
                <w:strike/>
                <w:color w:val="auto"/>
                <w:sz w:val="32"/>
                <w:highlight w:val="none"/>
              </w:rPr>
            </w:pPr>
          </w:p>
          <w:p>
            <w:pPr>
              <w:pStyle w:val="8"/>
              <w:spacing w:line="400" w:lineRule="exact"/>
              <w:ind w:left="2277" w:hanging="2277" w:hangingChars="810"/>
              <w:jc w:val="center"/>
              <w:rPr>
                <w:rFonts w:ascii="仿宋_GB2312" w:eastAsia="仿宋_GB2312"/>
                <w:b/>
                <w:strike/>
                <w:color w:val="auto"/>
                <w:sz w:val="32"/>
                <w:highlight w:val="none"/>
              </w:rPr>
            </w:pPr>
            <w:r>
              <w:rPr>
                <w:rFonts w:ascii="宋体" w:hAnsi="宋体"/>
                <w:b/>
                <w:color w:val="auto"/>
                <w:sz w:val="28"/>
                <w:szCs w:val="28"/>
                <w:highlight w:val="none"/>
              </w:rPr>
              <w:t>(</w:t>
            </w:r>
            <w:r>
              <w:rPr>
                <w:rFonts w:ascii="宋体" w:hAnsi="宋体"/>
                <w:b/>
                <w:color w:val="auto"/>
                <w:sz w:val="28"/>
                <w:szCs w:val="28"/>
                <w:highlight w:val="none"/>
                <w:u w:val="single"/>
              </w:rPr>
              <w:t xml:space="preserve">    </w:t>
            </w:r>
            <w:r>
              <w:rPr>
                <w:rFonts w:hint="eastAsia" w:ascii="宋体" w:hAnsi="宋体"/>
                <w:b/>
                <w:color w:val="auto"/>
                <w:sz w:val="28"/>
                <w:szCs w:val="28"/>
                <w:highlight w:val="none"/>
              </w:rPr>
              <w:t>年</w:t>
            </w:r>
            <w:r>
              <w:rPr>
                <w:rFonts w:ascii="宋体" w:hAnsi="宋体"/>
                <w:b/>
                <w:color w:val="auto"/>
                <w:sz w:val="28"/>
                <w:szCs w:val="28"/>
                <w:highlight w:val="none"/>
                <w:u w:val="single"/>
              </w:rPr>
              <w:t xml:space="preserve">    </w:t>
            </w:r>
            <w:r>
              <w:rPr>
                <w:rFonts w:hint="eastAsia" w:ascii="宋体" w:hAnsi="宋体"/>
                <w:b/>
                <w:color w:val="auto"/>
                <w:sz w:val="28"/>
                <w:szCs w:val="28"/>
                <w:highlight w:val="none"/>
              </w:rPr>
              <w:t>月</w:t>
            </w:r>
            <w:r>
              <w:rPr>
                <w:rFonts w:ascii="宋体" w:hAnsi="宋体"/>
                <w:b/>
                <w:color w:val="auto"/>
                <w:sz w:val="28"/>
                <w:szCs w:val="28"/>
                <w:highlight w:val="none"/>
                <w:u w:val="single"/>
              </w:rPr>
              <w:t xml:space="preserve">    </w:t>
            </w:r>
            <w:r>
              <w:rPr>
                <w:rFonts w:hint="eastAsia" w:ascii="宋体" w:hAnsi="宋体"/>
                <w:b/>
                <w:color w:val="auto"/>
                <w:sz w:val="28"/>
                <w:szCs w:val="28"/>
                <w:highlight w:val="none"/>
              </w:rPr>
              <w:t>日</w:t>
            </w:r>
            <w:r>
              <w:rPr>
                <w:rFonts w:ascii="宋体" w:hAnsi="宋体"/>
                <w:b/>
                <w:color w:val="auto"/>
                <w:sz w:val="28"/>
                <w:szCs w:val="28"/>
                <w:highlight w:val="none"/>
                <w:u w:val="single"/>
              </w:rPr>
              <w:t xml:space="preserve">    </w:t>
            </w:r>
            <w:r>
              <w:rPr>
                <w:rFonts w:hint="eastAsia" w:ascii="宋体" w:hAnsi="宋体"/>
                <w:b/>
                <w:color w:val="auto"/>
                <w:sz w:val="28"/>
                <w:szCs w:val="28"/>
                <w:highlight w:val="none"/>
              </w:rPr>
              <w:t>时</w:t>
            </w:r>
            <w:r>
              <w:rPr>
                <w:rFonts w:ascii="宋体" w:hAnsi="宋体"/>
                <w:b/>
                <w:color w:val="auto"/>
                <w:sz w:val="28"/>
                <w:szCs w:val="28"/>
                <w:highlight w:val="none"/>
                <w:u w:val="single"/>
              </w:rPr>
              <w:t xml:space="preserve">    </w:t>
            </w:r>
            <w:r>
              <w:rPr>
                <w:rFonts w:hint="eastAsia" w:ascii="宋体" w:hAnsi="宋体"/>
                <w:b/>
                <w:color w:val="auto"/>
                <w:sz w:val="28"/>
                <w:szCs w:val="28"/>
                <w:highlight w:val="none"/>
              </w:rPr>
              <w:t>分</w:t>
            </w:r>
            <w:r>
              <w:rPr>
                <w:rFonts w:ascii="宋体" w:hAnsi="宋体"/>
                <w:b/>
                <w:color w:val="auto"/>
                <w:sz w:val="28"/>
                <w:szCs w:val="28"/>
                <w:highlight w:val="none"/>
              </w:rPr>
              <w:t>)</w:t>
            </w:r>
            <w:r>
              <w:rPr>
                <w:rFonts w:hint="eastAsia" w:ascii="宋体" w:hAnsi="宋体"/>
                <w:b/>
                <w:color w:val="auto"/>
                <w:sz w:val="28"/>
                <w:szCs w:val="28"/>
                <w:highlight w:val="none"/>
              </w:rPr>
              <w:t>之前不得启封</w:t>
            </w:r>
          </w:p>
        </w:tc>
      </w:tr>
    </w:tbl>
    <w:p>
      <w:pPr>
        <w:pStyle w:val="2"/>
        <w:spacing w:before="120" w:beforeLines="50" w:after="120" w:afterLines="50" w:line="360" w:lineRule="auto"/>
        <w:jc w:val="both"/>
        <w:rPr>
          <w:rFonts w:hint="eastAsia"/>
          <w:b w:val="0"/>
          <w:color w:val="auto"/>
          <w:highlight w:val="none"/>
        </w:rPr>
      </w:pPr>
    </w:p>
    <w:p>
      <w:pPr>
        <w:pStyle w:val="2"/>
        <w:spacing w:before="120" w:beforeLines="50" w:after="120" w:afterLines="50" w:line="360" w:lineRule="auto"/>
        <w:jc w:val="center"/>
        <w:rPr>
          <w:b w:val="0"/>
          <w:color w:val="auto"/>
          <w:highlight w:val="none"/>
        </w:rPr>
      </w:pPr>
      <w:r>
        <w:rPr>
          <w:rFonts w:hint="eastAsia"/>
          <w:b w:val="0"/>
          <w:color w:val="auto"/>
          <w:highlight w:val="none"/>
        </w:rPr>
        <w:t>投标文件目录表</w:t>
      </w:r>
    </w:p>
    <w:p>
      <w:pPr>
        <w:adjustRightInd w:val="0"/>
        <w:snapToGrid w:val="0"/>
        <w:spacing w:line="360" w:lineRule="auto"/>
        <w:rPr>
          <w:rFonts w:ascii="宋体" w:hAnsi="宋体"/>
          <w:b/>
          <w:color w:val="auto"/>
          <w:highlight w:val="none"/>
        </w:rPr>
      </w:pPr>
      <w:r>
        <w:rPr>
          <w:rFonts w:hint="eastAsia" w:ascii="宋体" w:hAnsi="宋体"/>
          <w:b/>
          <w:color w:val="auto"/>
          <w:highlight w:val="none"/>
        </w:rPr>
        <w:t xml:space="preserve">说明： </w:t>
      </w:r>
    </w:p>
    <w:p>
      <w:pPr>
        <w:pStyle w:val="27"/>
        <w:numPr>
          <w:ilvl w:val="0"/>
          <w:numId w:val="9"/>
        </w:numPr>
        <w:adjustRightInd w:val="0"/>
        <w:snapToGrid w:val="0"/>
        <w:spacing w:line="360" w:lineRule="auto"/>
        <w:ind w:firstLineChars="0"/>
        <w:rPr>
          <w:rFonts w:ascii="宋体" w:hAnsi="宋体"/>
          <w:color w:val="auto"/>
          <w:highlight w:val="none"/>
        </w:rPr>
      </w:pPr>
      <w:r>
        <w:rPr>
          <w:rFonts w:hint="eastAsia" w:ascii="宋体" w:hAnsi="宋体"/>
          <w:color w:val="auto"/>
          <w:highlight w:val="none"/>
        </w:rPr>
        <w:t>投标文件包括但不限于以下组成内容，请按顺序制作。</w:t>
      </w:r>
    </w:p>
    <w:p>
      <w:pPr>
        <w:pStyle w:val="27"/>
        <w:numPr>
          <w:ilvl w:val="0"/>
          <w:numId w:val="9"/>
        </w:numPr>
        <w:adjustRightInd w:val="0"/>
        <w:snapToGrid w:val="0"/>
        <w:spacing w:line="360" w:lineRule="auto"/>
        <w:ind w:firstLineChars="0"/>
        <w:rPr>
          <w:rFonts w:ascii="宋体" w:hAnsi="宋体"/>
          <w:color w:val="auto"/>
          <w:highlight w:val="none"/>
        </w:rPr>
      </w:pPr>
      <w:r>
        <w:rPr>
          <w:rFonts w:hint="eastAsia" w:ascii="宋体" w:hAnsi="宋体"/>
          <w:color w:val="auto"/>
          <w:highlight w:val="none"/>
        </w:rPr>
        <w:t>投标人必须严格按照《资格</w:t>
      </w:r>
      <w:r>
        <w:rPr>
          <w:rFonts w:hint="eastAsia" w:ascii="宋体" w:hAnsi="宋体"/>
          <w:color w:val="auto"/>
          <w:highlight w:val="none"/>
          <w:lang w:eastAsia="zh-CN"/>
        </w:rPr>
        <w:t>、</w:t>
      </w:r>
      <w:r>
        <w:rPr>
          <w:rFonts w:hint="eastAsia" w:ascii="宋体" w:hAnsi="宋体"/>
          <w:color w:val="auto"/>
          <w:highlight w:val="none"/>
        </w:rPr>
        <w:t>符合性审查表》的评审内容的要求如实提供证明材料并应加盖投标人公章。未通过资格、符合性审查的投标人，不进入下一个详细评审环节。</w:t>
      </w:r>
    </w:p>
    <w:tbl>
      <w:tblPr>
        <w:tblStyle w:val="18"/>
        <w:tblW w:w="945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14"/>
        <w:gridCol w:w="566"/>
        <w:gridCol w:w="6061"/>
        <w:gridCol w:w="14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96" w:hRule="atLeast"/>
        </w:trPr>
        <w:tc>
          <w:tcPr>
            <w:tcW w:w="1414" w:type="dxa"/>
            <w:shd w:val="clear" w:color="auto" w:fill="EEECE1"/>
            <w:vAlign w:val="center"/>
          </w:tcPr>
          <w:p>
            <w:pPr>
              <w:jc w:val="center"/>
              <w:rPr>
                <w:rFonts w:ascii="宋体" w:hAnsi="宋体"/>
                <w:b/>
                <w:color w:val="auto"/>
                <w:szCs w:val="21"/>
                <w:highlight w:val="none"/>
              </w:rPr>
            </w:pPr>
            <w:bookmarkStart w:id="20" w:name="_Toc435514865"/>
            <w:bookmarkStart w:id="21" w:name="_Toc435515305"/>
            <w:r>
              <w:rPr>
                <w:rFonts w:hint="eastAsia" w:ascii="宋体" w:hAnsi="宋体"/>
                <w:b/>
                <w:color w:val="auto"/>
                <w:szCs w:val="21"/>
                <w:highlight w:val="none"/>
              </w:rPr>
              <w:t>文件类型</w:t>
            </w:r>
          </w:p>
        </w:tc>
        <w:tc>
          <w:tcPr>
            <w:tcW w:w="566" w:type="dxa"/>
            <w:shd w:val="clear" w:color="auto" w:fill="EEECE1"/>
            <w:vAlign w:val="center"/>
          </w:tcPr>
          <w:p>
            <w:pPr>
              <w:ind w:left="-101" w:leftChars="-48" w:right="-99" w:rightChars="-47"/>
              <w:jc w:val="center"/>
              <w:rPr>
                <w:rFonts w:ascii="宋体" w:hAnsi="宋体"/>
                <w:b/>
                <w:color w:val="auto"/>
                <w:szCs w:val="21"/>
                <w:highlight w:val="none"/>
              </w:rPr>
            </w:pPr>
            <w:r>
              <w:rPr>
                <w:rFonts w:hint="eastAsia" w:ascii="宋体" w:hAnsi="宋体"/>
                <w:b/>
                <w:color w:val="auto"/>
                <w:szCs w:val="21"/>
                <w:highlight w:val="none"/>
              </w:rPr>
              <w:t>序号</w:t>
            </w:r>
          </w:p>
        </w:tc>
        <w:tc>
          <w:tcPr>
            <w:tcW w:w="6061" w:type="dxa"/>
            <w:shd w:val="clear" w:color="auto" w:fill="EEECE1"/>
            <w:vAlign w:val="center"/>
          </w:tcPr>
          <w:p>
            <w:pPr>
              <w:jc w:val="center"/>
              <w:rPr>
                <w:rFonts w:ascii="宋体" w:hAnsi="宋体"/>
                <w:b/>
                <w:color w:val="auto"/>
                <w:szCs w:val="21"/>
                <w:highlight w:val="none"/>
              </w:rPr>
            </w:pPr>
            <w:r>
              <w:rPr>
                <w:rFonts w:hint="eastAsia" w:ascii="宋体" w:hAnsi="宋体"/>
                <w:b/>
                <w:color w:val="auto"/>
                <w:szCs w:val="21"/>
                <w:highlight w:val="none"/>
              </w:rPr>
              <w:t>文    件    名    称</w:t>
            </w:r>
          </w:p>
        </w:tc>
        <w:tc>
          <w:tcPr>
            <w:tcW w:w="1418" w:type="dxa"/>
            <w:shd w:val="clear" w:color="auto" w:fill="EEECE1"/>
            <w:vAlign w:val="center"/>
          </w:tcPr>
          <w:p>
            <w:pPr>
              <w:jc w:val="center"/>
              <w:rPr>
                <w:rFonts w:ascii="宋体" w:hAnsi="宋体"/>
                <w:b/>
                <w:color w:val="auto"/>
                <w:szCs w:val="21"/>
                <w:highlight w:val="none"/>
              </w:rPr>
            </w:pPr>
            <w:r>
              <w:rPr>
                <w:rFonts w:hint="eastAsia" w:ascii="宋体" w:hAnsi="宋体"/>
                <w:b/>
                <w:color w:val="auto"/>
                <w:szCs w:val="21"/>
                <w:highlight w:val="none"/>
              </w:rPr>
              <w:t>页码范围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4" w:hRule="atLeast"/>
        </w:trPr>
        <w:tc>
          <w:tcPr>
            <w:tcW w:w="1414" w:type="dxa"/>
            <w:vMerge w:val="restart"/>
            <w:shd w:val="clear" w:color="auto" w:fill="auto"/>
            <w:vAlign w:val="center"/>
          </w:tcPr>
          <w:p>
            <w:pPr>
              <w:jc w:val="center"/>
              <w:rPr>
                <w:rFonts w:ascii="宋体" w:hAnsi="宋体"/>
                <w:color w:val="auto"/>
                <w:szCs w:val="21"/>
                <w:highlight w:val="none"/>
              </w:rPr>
            </w:pPr>
            <w:r>
              <w:rPr>
                <w:rFonts w:hint="eastAsia" w:ascii="宋体" w:hAnsi="宋体"/>
                <w:b/>
                <w:color w:val="auto"/>
                <w:szCs w:val="21"/>
                <w:highlight w:val="none"/>
              </w:rPr>
              <w:t>资格、符合性审查文件</w:t>
            </w:r>
          </w:p>
        </w:tc>
        <w:tc>
          <w:tcPr>
            <w:tcW w:w="566" w:type="dxa"/>
            <w:shd w:val="clear" w:color="auto" w:fill="auto"/>
            <w:vAlign w:val="center"/>
          </w:tcPr>
          <w:p>
            <w:pPr>
              <w:numPr>
                <w:ilvl w:val="0"/>
                <w:numId w:val="10"/>
              </w:numPr>
              <w:ind w:left="-38" w:leftChars="0" w:firstLineChars="0"/>
              <w:jc w:val="center"/>
              <w:rPr>
                <w:rFonts w:ascii="宋体" w:hAnsi="宋体"/>
                <w:color w:val="auto"/>
                <w:szCs w:val="21"/>
                <w:highlight w:val="none"/>
              </w:rPr>
            </w:pPr>
          </w:p>
        </w:tc>
        <w:tc>
          <w:tcPr>
            <w:tcW w:w="6061" w:type="dxa"/>
            <w:shd w:val="clear" w:color="auto" w:fill="auto"/>
            <w:vAlign w:val="center"/>
          </w:tcPr>
          <w:p>
            <w:pPr>
              <w:pStyle w:val="10"/>
              <w:rPr>
                <w:rFonts w:hAnsi="宋体"/>
                <w:color w:val="auto"/>
                <w:highlight w:val="none"/>
              </w:rPr>
            </w:pPr>
            <w:r>
              <w:rPr>
                <w:rFonts w:hint="eastAsia" w:hAnsi="宋体"/>
                <w:color w:val="auto"/>
                <w:kern w:val="0"/>
                <w:highlight w:val="none"/>
              </w:rPr>
              <w:t>投标函</w:t>
            </w:r>
          </w:p>
        </w:tc>
        <w:tc>
          <w:tcPr>
            <w:tcW w:w="1418" w:type="dxa"/>
            <w:shd w:val="clear" w:color="auto" w:fill="EEECE1"/>
            <w:vAlign w:val="center"/>
          </w:tcPr>
          <w:p>
            <w:pPr>
              <w:jc w:val="center"/>
              <w:rPr>
                <w:rFonts w:ascii="宋体" w:hAnsi="宋体"/>
                <w:color w:val="auto"/>
                <w:szCs w:val="21"/>
                <w:highlight w:val="none"/>
              </w:rPr>
            </w:pPr>
            <w:r>
              <w:rPr>
                <w:rFonts w:hint="eastAsia" w:ascii="宋体" w:hAnsi="宋体"/>
                <w:color w:val="auto"/>
                <w:szCs w:val="21"/>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6" w:hRule="atLeast"/>
        </w:trPr>
        <w:tc>
          <w:tcPr>
            <w:tcW w:w="1414" w:type="dxa"/>
            <w:vMerge w:val="continue"/>
            <w:shd w:val="clear" w:color="auto" w:fill="auto"/>
            <w:vAlign w:val="center"/>
          </w:tcPr>
          <w:p>
            <w:pPr>
              <w:jc w:val="center"/>
              <w:rPr>
                <w:rFonts w:ascii="宋体" w:hAnsi="宋体"/>
                <w:b/>
                <w:color w:val="auto"/>
                <w:szCs w:val="21"/>
                <w:highlight w:val="none"/>
              </w:rPr>
            </w:pPr>
          </w:p>
        </w:tc>
        <w:tc>
          <w:tcPr>
            <w:tcW w:w="566" w:type="dxa"/>
            <w:shd w:val="clear" w:color="auto" w:fill="auto"/>
            <w:vAlign w:val="center"/>
          </w:tcPr>
          <w:p>
            <w:pPr>
              <w:numPr>
                <w:ilvl w:val="0"/>
                <w:numId w:val="10"/>
              </w:numPr>
              <w:ind w:left="-38" w:leftChars="0" w:firstLineChars="0"/>
              <w:jc w:val="center"/>
              <w:rPr>
                <w:rFonts w:ascii="宋体" w:hAnsi="宋体"/>
                <w:color w:val="auto"/>
                <w:szCs w:val="21"/>
                <w:highlight w:val="none"/>
              </w:rPr>
            </w:pPr>
          </w:p>
        </w:tc>
        <w:tc>
          <w:tcPr>
            <w:tcW w:w="6061" w:type="dxa"/>
            <w:shd w:val="clear" w:color="auto" w:fill="auto"/>
            <w:vAlign w:val="center"/>
          </w:tcPr>
          <w:p>
            <w:pPr>
              <w:pStyle w:val="10"/>
              <w:rPr>
                <w:rFonts w:hAnsi="宋体"/>
                <w:color w:val="auto"/>
                <w:kern w:val="0"/>
                <w:highlight w:val="none"/>
              </w:rPr>
            </w:pPr>
            <w:r>
              <w:rPr>
                <w:rFonts w:hint="eastAsia" w:hAnsi="宋体"/>
                <w:color w:val="auto"/>
                <w:kern w:val="0"/>
                <w:highlight w:val="none"/>
              </w:rPr>
              <w:t>投标人资格声明函</w:t>
            </w:r>
          </w:p>
        </w:tc>
        <w:tc>
          <w:tcPr>
            <w:tcW w:w="1418" w:type="dxa"/>
            <w:shd w:val="clear" w:color="auto" w:fill="EEECE1"/>
            <w:vAlign w:val="center"/>
          </w:tcPr>
          <w:p>
            <w:pPr>
              <w:jc w:val="center"/>
              <w:rPr>
                <w:rFonts w:ascii="宋体" w:hAnsi="宋体"/>
                <w:color w:val="auto"/>
                <w:szCs w:val="21"/>
                <w:highlight w:val="none"/>
              </w:rPr>
            </w:pPr>
            <w:r>
              <w:rPr>
                <w:rFonts w:hint="eastAsia" w:ascii="宋体" w:hAnsi="宋体"/>
                <w:color w:val="auto"/>
                <w:szCs w:val="21"/>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70" w:hRule="atLeast"/>
        </w:trPr>
        <w:tc>
          <w:tcPr>
            <w:tcW w:w="1414" w:type="dxa"/>
            <w:vMerge w:val="continue"/>
            <w:shd w:val="clear" w:color="auto" w:fill="auto"/>
            <w:vAlign w:val="center"/>
          </w:tcPr>
          <w:p>
            <w:pPr>
              <w:jc w:val="center"/>
              <w:rPr>
                <w:rFonts w:ascii="宋体" w:hAnsi="宋体"/>
                <w:b/>
                <w:color w:val="auto"/>
                <w:szCs w:val="21"/>
                <w:highlight w:val="none"/>
              </w:rPr>
            </w:pPr>
          </w:p>
        </w:tc>
        <w:tc>
          <w:tcPr>
            <w:tcW w:w="566" w:type="dxa"/>
            <w:shd w:val="clear" w:color="auto" w:fill="auto"/>
            <w:vAlign w:val="center"/>
          </w:tcPr>
          <w:p>
            <w:pPr>
              <w:numPr>
                <w:ilvl w:val="0"/>
                <w:numId w:val="10"/>
              </w:numPr>
              <w:ind w:left="-38" w:leftChars="0" w:firstLineChars="0"/>
              <w:jc w:val="center"/>
              <w:rPr>
                <w:rFonts w:ascii="宋体" w:hAnsi="宋体"/>
                <w:color w:val="auto"/>
                <w:szCs w:val="21"/>
                <w:highlight w:val="none"/>
              </w:rPr>
            </w:pPr>
          </w:p>
        </w:tc>
        <w:tc>
          <w:tcPr>
            <w:tcW w:w="6061" w:type="dxa"/>
            <w:shd w:val="clear" w:color="auto" w:fill="auto"/>
            <w:vAlign w:val="center"/>
          </w:tcPr>
          <w:p>
            <w:pPr>
              <w:widowControl/>
              <w:numPr>
                <w:ilvl w:val="0"/>
                <w:numId w:val="0"/>
              </w:numPr>
              <w:spacing w:line="400" w:lineRule="exact"/>
              <w:jc w:val="left"/>
              <w:rPr>
                <w:rFonts w:hint="default" w:ascii="宋体" w:hAnsi="Courier New" w:eastAsia="宋体" w:cs="Courier New"/>
                <w:color w:val="auto"/>
                <w:kern w:val="2"/>
                <w:sz w:val="21"/>
                <w:szCs w:val="21"/>
                <w:highlight w:val="none"/>
                <w:lang w:val="en-US" w:eastAsia="zh-CN" w:bidi="ar-SA"/>
              </w:rPr>
            </w:pPr>
            <w:r>
              <w:rPr>
                <w:rFonts w:hint="default" w:ascii="宋体" w:hAnsi="Courier New" w:eastAsia="宋体" w:cs="Courier New"/>
                <w:color w:val="auto"/>
                <w:kern w:val="2"/>
                <w:sz w:val="21"/>
                <w:szCs w:val="21"/>
                <w:highlight w:val="none"/>
                <w:lang w:val="en-US" w:eastAsia="zh-CN" w:bidi="ar-SA"/>
              </w:rPr>
              <w:t>有效的营业执照（或事业单位法人证书，或社会团体法人登记证书，或执业许可证）、组织机构代码证和税务登记证（或三证合一证明）复印件；分支机构投标的，还须提供分支机构的营业执照（执业许可证）扫描件及总公司出具给分支机构的授权书</w:t>
            </w:r>
            <w:r>
              <w:rPr>
                <w:rFonts w:hint="eastAsia" w:ascii="宋体" w:hAnsi="Courier New" w:cs="Courier New"/>
                <w:color w:val="auto"/>
                <w:kern w:val="2"/>
                <w:sz w:val="21"/>
                <w:szCs w:val="21"/>
                <w:highlight w:val="none"/>
                <w:lang w:val="en-US" w:eastAsia="zh-CN" w:bidi="ar-SA"/>
              </w:rPr>
              <w:t>。</w:t>
            </w:r>
          </w:p>
        </w:tc>
        <w:tc>
          <w:tcPr>
            <w:tcW w:w="1418" w:type="dxa"/>
            <w:shd w:val="clear" w:color="auto" w:fill="EEECE1"/>
            <w:vAlign w:val="center"/>
          </w:tcPr>
          <w:p>
            <w:pPr>
              <w:jc w:val="center"/>
              <w:rPr>
                <w:rFonts w:ascii="宋体" w:hAnsi="宋体"/>
                <w:color w:val="auto"/>
                <w:szCs w:val="21"/>
                <w:highlight w:val="none"/>
              </w:rPr>
            </w:pPr>
            <w:r>
              <w:rPr>
                <w:rFonts w:hint="eastAsia" w:ascii="宋体" w:hAnsi="宋体"/>
                <w:color w:val="auto"/>
                <w:szCs w:val="21"/>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4" w:hRule="atLeast"/>
        </w:trPr>
        <w:tc>
          <w:tcPr>
            <w:tcW w:w="1414" w:type="dxa"/>
            <w:vMerge w:val="continue"/>
            <w:shd w:val="clear" w:color="auto" w:fill="auto"/>
            <w:vAlign w:val="center"/>
          </w:tcPr>
          <w:p>
            <w:pPr>
              <w:jc w:val="center"/>
              <w:rPr>
                <w:rFonts w:ascii="宋体" w:hAnsi="宋体"/>
                <w:b/>
                <w:color w:val="auto"/>
                <w:szCs w:val="21"/>
                <w:highlight w:val="none"/>
              </w:rPr>
            </w:pPr>
          </w:p>
        </w:tc>
        <w:tc>
          <w:tcPr>
            <w:tcW w:w="566" w:type="dxa"/>
            <w:shd w:val="clear" w:color="auto" w:fill="auto"/>
            <w:vAlign w:val="center"/>
          </w:tcPr>
          <w:p>
            <w:pPr>
              <w:numPr>
                <w:ilvl w:val="0"/>
                <w:numId w:val="10"/>
              </w:numPr>
              <w:ind w:left="-38" w:leftChars="0" w:firstLineChars="0"/>
              <w:jc w:val="center"/>
              <w:rPr>
                <w:rFonts w:ascii="宋体" w:hAnsi="宋体"/>
                <w:color w:val="auto"/>
                <w:szCs w:val="21"/>
                <w:highlight w:val="none"/>
              </w:rPr>
            </w:pPr>
          </w:p>
        </w:tc>
        <w:tc>
          <w:tcPr>
            <w:tcW w:w="6061" w:type="dxa"/>
            <w:shd w:val="clear" w:color="auto" w:fill="auto"/>
            <w:vAlign w:val="center"/>
          </w:tcPr>
          <w:p>
            <w:pPr>
              <w:widowControl/>
              <w:numPr>
                <w:ilvl w:val="0"/>
                <w:numId w:val="0"/>
              </w:numPr>
              <w:spacing w:line="400" w:lineRule="exact"/>
              <w:jc w:val="left"/>
              <w:rPr>
                <w:rFonts w:hint="eastAsia" w:ascii="宋体" w:hAnsi="Courier New" w:eastAsia="宋体" w:cs="Courier New"/>
                <w:color w:val="auto"/>
                <w:kern w:val="2"/>
                <w:sz w:val="21"/>
                <w:szCs w:val="21"/>
                <w:highlight w:val="none"/>
                <w:lang w:val="en-US" w:eastAsia="zh-CN" w:bidi="ar-SA"/>
              </w:rPr>
            </w:pPr>
            <w:r>
              <w:rPr>
                <w:rFonts w:hint="eastAsia"/>
                <w:color w:val="auto"/>
                <w:sz w:val="21"/>
                <w:szCs w:val="21"/>
                <w:highlight w:val="none"/>
                <w:lang w:val="en-US" w:eastAsia="zh-CN"/>
              </w:rPr>
              <w:t>提供信用截图</w:t>
            </w:r>
          </w:p>
        </w:tc>
        <w:tc>
          <w:tcPr>
            <w:tcW w:w="1418" w:type="dxa"/>
            <w:shd w:val="clear" w:color="auto" w:fill="EEECE1"/>
            <w:vAlign w:val="center"/>
          </w:tcPr>
          <w:p>
            <w:pPr>
              <w:jc w:val="center"/>
              <w:rPr>
                <w:rFonts w:hint="eastAsia" w:ascii="宋体" w:hAnsi="宋体"/>
                <w:color w:val="auto"/>
                <w:szCs w:val="21"/>
                <w:highlight w:val="none"/>
              </w:rPr>
            </w:pPr>
            <w:r>
              <w:rPr>
                <w:rFonts w:hint="eastAsia" w:ascii="宋体" w:hAnsi="宋体"/>
                <w:color w:val="auto"/>
                <w:szCs w:val="21"/>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4" w:hRule="atLeast"/>
        </w:trPr>
        <w:tc>
          <w:tcPr>
            <w:tcW w:w="1414" w:type="dxa"/>
            <w:vMerge w:val="continue"/>
            <w:shd w:val="clear" w:color="auto" w:fill="auto"/>
            <w:vAlign w:val="center"/>
          </w:tcPr>
          <w:p>
            <w:pPr>
              <w:jc w:val="center"/>
              <w:rPr>
                <w:rFonts w:ascii="宋体" w:hAnsi="宋体"/>
                <w:b/>
                <w:color w:val="auto"/>
                <w:szCs w:val="21"/>
                <w:highlight w:val="none"/>
              </w:rPr>
            </w:pPr>
          </w:p>
        </w:tc>
        <w:tc>
          <w:tcPr>
            <w:tcW w:w="566" w:type="dxa"/>
            <w:shd w:val="clear" w:color="auto" w:fill="auto"/>
            <w:vAlign w:val="center"/>
          </w:tcPr>
          <w:p>
            <w:pPr>
              <w:numPr>
                <w:ilvl w:val="0"/>
                <w:numId w:val="10"/>
              </w:numPr>
              <w:ind w:left="-38" w:leftChars="0" w:firstLineChars="0"/>
              <w:jc w:val="center"/>
              <w:rPr>
                <w:rFonts w:ascii="宋体" w:hAnsi="宋体"/>
                <w:color w:val="auto"/>
                <w:szCs w:val="21"/>
                <w:highlight w:val="none"/>
              </w:rPr>
            </w:pPr>
          </w:p>
        </w:tc>
        <w:tc>
          <w:tcPr>
            <w:tcW w:w="6061" w:type="dxa"/>
            <w:shd w:val="clear" w:color="auto" w:fill="auto"/>
            <w:vAlign w:val="center"/>
          </w:tcPr>
          <w:p>
            <w:pPr>
              <w:widowControl/>
              <w:numPr>
                <w:ilvl w:val="0"/>
                <w:numId w:val="0"/>
              </w:numPr>
              <w:spacing w:line="400" w:lineRule="exact"/>
              <w:jc w:val="left"/>
              <w:rPr>
                <w:rFonts w:hint="eastAsia" w:hAnsi="宋体"/>
                <w:color w:val="auto"/>
                <w:highlight w:val="none"/>
              </w:rPr>
            </w:pPr>
            <w:r>
              <w:rPr>
                <w:rFonts w:hint="eastAsia"/>
                <w:color w:val="auto"/>
                <w:sz w:val="21"/>
                <w:szCs w:val="21"/>
                <w:highlight w:val="none"/>
                <w:lang w:val="en-US" w:eastAsia="zh-CN"/>
              </w:rPr>
              <w:t>提供业绩证明资料（</w:t>
            </w:r>
            <w:r>
              <w:rPr>
                <w:rFonts w:hint="eastAsia" w:asciiTheme="minorHAnsi" w:hAnsiTheme="minorHAnsi" w:eastAsiaTheme="minorEastAsia" w:cstheme="minorBidi"/>
                <w:color w:val="auto"/>
                <w:kern w:val="0"/>
                <w:sz w:val="21"/>
                <w:szCs w:val="21"/>
                <w:highlight w:val="none"/>
                <w:lang w:val="en-US" w:eastAsia="zh-Hans"/>
              </w:rPr>
              <w:t>须提供合同关键页复印件或扫描件（包括采购内容、合同金额、签约日期、双方盖章）加盖投标人公章。业绩时间以合同签订时间为准。</w:t>
            </w:r>
            <w:r>
              <w:rPr>
                <w:rFonts w:hint="eastAsia"/>
                <w:color w:val="auto"/>
                <w:sz w:val="21"/>
                <w:szCs w:val="21"/>
                <w:highlight w:val="none"/>
                <w:lang w:val="en-US" w:eastAsia="zh-CN"/>
              </w:rPr>
              <w:t>）</w:t>
            </w:r>
          </w:p>
        </w:tc>
        <w:tc>
          <w:tcPr>
            <w:tcW w:w="1418" w:type="dxa"/>
            <w:shd w:val="clear" w:color="auto" w:fill="EEECE1"/>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4" w:hRule="atLeast"/>
        </w:trPr>
        <w:tc>
          <w:tcPr>
            <w:tcW w:w="1414" w:type="dxa"/>
            <w:vMerge w:val="continue"/>
            <w:shd w:val="clear" w:color="auto" w:fill="auto"/>
            <w:vAlign w:val="center"/>
          </w:tcPr>
          <w:p>
            <w:pPr>
              <w:jc w:val="center"/>
              <w:rPr>
                <w:rFonts w:ascii="宋体" w:hAnsi="宋体"/>
                <w:b/>
                <w:color w:val="auto"/>
                <w:szCs w:val="21"/>
                <w:highlight w:val="none"/>
              </w:rPr>
            </w:pPr>
          </w:p>
        </w:tc>
        <w:tc>
          <w:tcPr>
            <w:tcW w:w="566" w:type="dxa"/>
            <w:shd w:val="clear" w:color="auto" w:fill="auto"/>
            <w:vAlign w:val="center"/>
          </w:tcPr>
          <w:p>
            <w:pPr>
              <w:numPr>
                <w:ilvl w:val="0"/>
                <w:numId w:val="10"/>
              </w:numPr>
              <w:ind w:left="-38" w:leftChars="0" w:firstLineChars="0"/>
              <w:jc w:val="center"/>
              <w:rPr>
                <w:rFonts w:ascii="宋体" w:hAnsi="宋体"/>
                <w:color w:val="auto"/>
                <w:szCs w:val="21"/>
                <w:highlight w:val="none"/>
              </w:rPr>
            </w:pPr>
          </w:p>
        </w:tc>
        <w:tc>
          <w:tcPr>
            <w:tcW w:w="6061" w:type="dxa"/>
            <w:shd w:val="clear" w:color="auto" w:fill="auto"/>
            <w:vAlign w:val="center"/>
          </w:tcPr>
          <w:p>
            <w:pPr>
              <w:pStyle w:val="10"/>
              <w:rPr>
                <w:rFonts w:hint="eastAsia" w:hAnsi="宋体"/>
                <w:color w:val="auto"/>
                <w:highlight w:val="none"/>
              </w:rPr>
            </w:pPr>
            <w:r>
              <w:rPr>
                <w:rFonts w:hint="eastAsia" w:hAnsi="宋体"/>
                <w:color w:val="auto"/>
                <w:highlight w:val="none"/>
              </w:rPr>
              <w:t>法定代表人授权委托书</w:t>
            </w:r>
            <w:r>
              <w:rPr>
                <w:rFonts w:hint="eastAsia" w:hAnsi="宋体"/>
                <w:color w:val="auto"/>
                <w:highlight w:val="none"/>
                <w:lang w:val="en-US" w:eastAsia="zh-CN"/>
              </w:rPr>
              <w:t>及</w:t>
            </w:r>
            <w:r>
              <w:rPr>
                <w:rFonts w:hint="eastAsia" w:hAnsi="宋体"/>
                <w:color w:val="auto"/>
                <w:highlight w:val="none"/>
              </w:rPr>
              <w:t>法定代表人证明书</w:t>
            </w:r>
          </w:p>
        </w:tc>
        <w:tc>
          <w:tcPr>
            <w:tcW w:w="1418" w:type="dxa"/>
            <w:shd w:val="clear" w:color="auto" w:fill="EEECE1"/>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5" w:hRule="atLeast"/>
        </w:trPr>
        <w:tc>
          <w:tcPr>
            <w:tcW w:w="1414" w:type="dxa"/>
            <w:vMerge w:val="continue"/>
            <w:shd w:val="clear" w:color="auto" w:fill="auto"/>
            <w:vAlign w:val="center"/>
          </w:tcPr>
          <w:p>
            <w:pPr>
              <w:jc w:val="center"/>
              <w:rPr>
                <w:rFonts w:ascii="宋体" w:hAnsi="宋体"/>
                <w:b/>
                <w:color w:val="auto"/>
                <w:szCs w:val="21"/>
                <w:highlight w:val="none"/>
              </w:rPr>
            </w:pPr>
          </w:p>
        </w:tc>
        <w:tc>
          <w:tcPr>
            <w:tcW w:w="566" w:type="dxa"/>
            <w:shd w:val="clear" w:color="auto" w:fill="auto"/>
            <w:vAlign w:val="center"/>
          </w:tcPr>
          <w:p>
            <w:pPr>
              <w:numPr>
                <w:ilvl w:val="0"/>
                <w:numId w:val="10"/>
              </w:numPr>
              <w:ind w:left="-38" w:leftChars="0" w:firstLineChars="0"/>
              <w:jc w:val="center"/>
              <w:rPr>
                <w:rFonts w:ascii="宋体" w:hAnsi="宋体"/>
                <w:color w:val="auto"/>
                <w:szCs w:val="21"/>
                <w:highlight w:val="none"/>
              </w:rPr>
            </w:pPr>
          </w:p>
        </w:tc>
        <w:tc>
          <w:tcPr>
            <w:tcW w:w="6061" w:type="dxa"/>
            <w:shd w:val="clear" w:color="auto" w:fill="auto"/>
            <w:vAlign w:val="center"/>
          </w:tcPr>
          <w:p>
            <w:pPr>
              <w:pStyle w:val="10"/>
              <w:rPr>
                <w:rFonts w:hint="eastAsia" w:ascii="宋体" w:hAnsi="宋体" w:cs="宋体"/>
                <w:bCs/>
                <w:color w:val="auto"/>
                <w:sz w:val="21"/>
                <w:szCs w:val="21"/>
                <w:highlight w:val="none"/>
                <w:lang w:val="en-US" w:eastAsia="zh-CN"/>
              </w:rPr>
            </w:pPr>
            <w:r>
              <w:rPr>
                <w:rFonts w:hint="eastAsia" w:hAnsi="宋体"/>
                <w:color w:val="auto"/>
                <w:highlight w:val="none"/>
              </w:rPr>
              <w:t>实质性响应一览表</w:t>
            </w:r>
          </w:p>
        </w:tc>
        <w:tc>
          <w:tcPr>
            <w:tcW w:w="1418" w:type="dxa"/>
            <w:shd w:val="clear" w:color="auto" w:fill="EEECE1"/>
            <w:vAlign w:val="center"/>
          </w:tcPr>
          <w:p>
            <w:pPr>
              <w:jc w:val="center"/>
              <w:rPr>
                <w:rFonts w:hint="eastAsia" w:ascii="宋体" w:hAnsi="宋体"/>
                <w:color w:val="auto"/>
                <w:szCs w:val="21"/>
                <w:highlight w:val="none"/>
              </w:rPr>
            </w:pPr>
            <w:r>
              <w:rPr>
                <w:rFonts w:hint="eastAsia" w:ascii="宋体" w:hAnsi="宋体"/>
                <w:color w:val="auto"/>
                <w:szCs w:val="21"/>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0" w:hRule="atLeast"/>
        </w:trPr>
        <w:tc>
          <w:tcPr>
            <w:tcW w:w="1414" w:type="dxa"/>
            <w:vMerge w:val="restart"/>
            <w:shd w:val="clear" w:color="auto" w:fill="auto"/>
            <w:vAlign w:val="center"/>
          </w:tcPr>
          <w:p>
            <w:pPr>
              <w:ind w:left="113" w:right="113"/>
              <w:jc w:val="center"/>
              <w:rPr>
                <w:rFonts w:ascii="宋体" w:hAnsi="宋体"/>
                <w:color w:val="auto"/>
                <w:szCs w:val="21"/>
                <w:highlight w:val="none"/>
              </w:rPr>
            </w:pPr>
            <w:r>
              <w:rPr>
                <w:rFonts w:hint="eastAsia" w:ascii="宋体" w:hAnsi="宋体"/>
                <w:b/>
                <w:color w:val="auto"/>
                <w:szCs w:val="21"/>
                <w:highlight w:val="none"/>
                <w:lang w:val="en-US" w:eastAsia="zh-CN"/>
              </w:rPr>
              <w:t>报价</w:t>
            </w:r>
            <w:r>
              <w:rPr>
                <w:rFonts w:hint="eastAsia" w:ascii="宋体" w:hAnsi="宋体"/>
                <w:b/>
                <w:color w:val="auto"/>
                <w:szCs w:val="21"/>
                <w:highlight w:val="none"/>
              </w:rPr>
              <w:t>文件</w:t>
            </w:r>
          </w:p>
        </w:tc>
        <w:tc>
          <w:tcPr>
            <w:tcW w:w="566" w:type="dxa"/>
            <w:shd w:val="clear" w:color="auto" w:fill="auto"/>
            <w:vAlign w:val="center"/>
          </w:tcPr>
          <w:p>
            <w:pPr>
              <w:numPr>
                <w:ilvl w:val="0"/>
                <w:numId w:val="11"/>
              </w:numPr>
              <w:ind w:left="-38" w:leftChars="0" w:firstLine="38" w:firstLineChars="0"/>
              <w:jc w:val="center"/>
              <w:rPr>
                <w:rFonts w:ascii="宋体" w:hAnsi="宋体"/>
                <w:color w:val="auto"/>
                <w:szCs w:val="21"/>
                <w:highlight w:val="none"/>
              </w:rPr>
            </w:pPr>
          </w:p>
        </w:tc>
        <w:tc>
          <w:tcPr>
            <w:tcW w:w="6061" w:type="dxa"/>
            <w:shd w:val="clear" w:color="auto" w:fill="auto"/>
            <w:vAlign w:val="center"/>
          </w:tcPr>
          <w:p>
            <w:pPr>
              <w:pStyle w:val="10"/>
              <w:rPr>
                <w:rFonts w:hAnsi="宋体"/>
                <w:color w:val="auto"/>
                <w:highlight w:val="none"/>
              </w:rPr>
            </w:pPr>
            <w:r>
              <w:rPr>
                <w:rFonts w:hint="eastAsia" w:hAnsi="宋体"/>
                <w:color w:val="auto"/>
                <w:highlight w:val="none"/>
              </w:rPr>
              <w:t>开标一览表(报表)</w:t>
            </w:r>
          </w:p>
        </w:tc>
        <w:tc>
          <w:tcPr>
            <w:tcW w:w="1418" w:type="dxa"/>
            <w:shd w:val="clear" w:color="auto" w:fill="EEECE1"/>
            <w:vAlign w:val="center"/>
          </w:tcPr>
          <w:p>
            <w:pPr>
              <w:jc w:val="center"/>
              <w:rPr>
                <w:rFonts w:ascii="宋体" w:hAnsi="宋体"/>
                <w:color w:val="auto"/>
                <w:szCs w:val="21"/>
                <w:highlight w:val="none"/>
              </w:rPr>
            </w:pPr>
            <w:r>
              <w:rPr>
                <w:rFonts w:hint="eastAsia" w:ascii="宋体" w:hAnsi="宋体"/>
                <w:color w:val="auto"/>
                <w:szCs w:val="21"/>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0" w:hRule="atLeast"/>
        </w:trPr>
        <w:tc>
          <w:tcPr>
            <w:tcW w:w="1414" w:type="dxa"/>
            <w:vMerge w:val="continue"/>
            <w:shd w:val="clear" w:color="auto" w:fill="auto"/>
            <w:vAlign w:val="center"/>
          </w:tcPr>
          <w:p>
            <w:pPr>
              <w:ind w:right="113"/>
              <w:jc w:val="center"/>
              <w:rPr>
                <w:rFonts w:hint="eastAsia" w:ascii="宋体" w:hAnsi="宋体"/>
                <w:b/>
                <w:color w:val="auto"/>
                <w:szCs w:val="21"/>
                <w:highlight w:val="none"/>
              </w:rPr>
            </w:pPr>
          </w:p>
        </w:tc>
        <w:tc>
          <w:tcPr>
            <w:tcW w:w="566" w:type="dxa"/>
            <w:shd w:val="clear" w:color="auto" w:fill="auto"/>
            <w:vAlign w:val="center"/>
          </w:tcPr>
          <w:p>
            <w:pPr>
              <w:numPr>
                <w:ilvl w:val="0"/>
                <w:numId w:val="11"/>
              </w:numPr>
              <w:ind w:left="-38" w:leftChars="0" w:firstLine="38" w:firstLineChars="0"/>
              <w:jc w:val="center"/>
              <w:rPr>
                <w:rFonts w:ascii="宋体" w:hAnsi="宋体"/>
                <w:color w:val="auto"/>
                <w:szCs w:val="21"/>
                <w:highlight w:val="none"/>
              </w:rPr>
            </w:pPr>
          </w:p>
        </w:tc>
        <w:tc>
          <w:tcPr>
            <w:tcW w:w="6061" w:type="dxa"/>
            <w:shd w:val="clear" w:color="auto" w:fill="auto"/>
            <w:vAlign w:val="center"/>
          </w:tcPr>
          <w:p>
            <w:pPr>
              <w:pStyle w:val="10"/>
              <w:rPr>
                <w:rFonts w:hint="eastAsia" w:hAnsi="宋体" w:eastAsia="宋体"/>
                <w:color w:val="auto"/>
                <w:highlight w:val="none"/>
                <w:lang w:eastAsia="zh-CN"/>
              </w:rPr>
            </w:pPr>
            <w:r>
              <w:rPr>
                <w:rFonts w:hint="eastAsia" w:hAnsi="宋体"/>
                <w:color w:val="auto"/>
                <w:highlight w:val="none"/>
              </w:rPr>
              <w:t>投标分项报价表</w:t>
            </w:r>
            <w:r>
              <w:rPr>
                <w:rFonts w:hint="eastAsia" w:hAnsi="宋体"/>
                <w:color w:val="auto"/>
                <w:highlight w:val="none"/>
                <w:lang w:eastAsia="zh-CN"/>
              </w:rPr>
              <w:t>（</w:t>
            </w:r>
            <w:r>
              <w:rPr>
                <w:rFonts w:hint="eastAsia" w:hAnsi="宋体"/>
                <w:color w:val="auto"/>
                <w:highlight w:val="none"/>
                <w:lang w:val="en-US" w:eastAsia="zh-CN"/>
              </w:rPr>
              <w:t>如有</w:t>
            </w:r>
            <w:r>
              <w:rPr>
                <w:rFonts w:hint="eastAsia" w:hAnsi="宋体"/>
                <w:color w:val="auto"/>
                <w:highlight w:val="none"/>
                <w:lang w:eastAsia="zh-CN"/>
              </w:rPr>
              <w:t>）</w:t>
            </w:r>
          </w:p>
        </w:tc>
        <w:tc>
          <w:tcPr>
            <w:tcW w:w="1418" w:type="dxa"/>
            <w:shd w:val="clear" w:color="auto" w:fill="EEECE1"/>
            <w:vAlign w:val="center"/>
          </w:tcPr>
          <w:p>
            <w:pPr>
              <w:jc w:val="center"/>
              <w:rPr>
                <w:rFonts w:hint="eastAsia" w:ascii="宋体" w:hAnsi="宋体"/>
                <w:color w:val="auto"/>
                <w:szCs w:val="21"/>
                <w:highlight w:val="none"/>
              </w:rPr>
            </w:pPr>
            <w:r>
              <w:rPr>
                <w:rFonts w:hint="eastAsia" w:ascii="宋体" w:hAnsi="宋体"/>
                <w:color w:val="auto"/>
                <w:szCs w:val="21"/>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3" w:hRule="atLeast"/>
        </w:trPr>
        <w:tc>
          <w:tcPr>
            <w:tcW w:w="1414" w:type="dxa"/>
            <w:vMerge w:val="continue"/>
            <w:shd w:val="clear" w:color="auto" w:fill="auto"/>
            <w:vAlign w:val="center"/>
          </w:tcPr>
          <w:p>
            <w:pPr>
              <w:ind w:left="113" w:right="113"/>
              <w:jc w:val="center"/>
              <w:rPr>
                <w:rFonts w:ascii="宋体" w:hAnsi="宋体"/>
                <w:color w:val="auto"/>
                <w:szCs w:val="21"/>
                <w:highlight w:val="none"/>
              </w:rPr>
            </w:pPr>
            <w:bookmarkStart w:id="22" w:name="_Toc275865606"/>
            <w:bookmarkStart w:id="23" w:name="_Toc435515295"/>
            <w:bookmarkStart w:id="24" w:name="_Toc435514855"/>
          </w:p>
        </w:tc>
        <w:tc>
          <w:tcPr>
            <w:tcW w:w="566" w:type="dxa"/>
            <w:shd w:val="clear" w:color="auto" w:fill="auto"/>
            <w:vAlign w:val="center"/>
          </w:tcPr>
          <w:p>
            <w:pPr>
              <w:numPr>
                <w:ilvl w:val="-1"/>
                <w:numId w:val="0"/>
              </w:numPr>
              <w:ind w:left="0" w:leftChars="0" w:firstLine="0" w:firstLineChars="0"/>
              <w:jc w:val="both"/>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3</w:t>
            </w:r>
          </w:p>
        </w:tc>
        <w:tc>
          <w:tcPr>
            <w:tcW w:w="6061" w:type="dxa"/>
            <w:shd w:val="clear" w:color="auto" w:fill="auto"/>
            <w:vAlign w:val="center"/>
          </w:tcPr>
          <w:p>
            <w:pPr>
              <w:jc w:val="left"/>
              <w:textAlignment w:val="baseline"/>
              <w:rPr>
                <w:rFonts w:hint="eastAsia" w:hAnsi="宋体"/>
                <w:color w:val="auto"/>
                <w:szCs w:val="21"/>
                <w:highlight w:val="none"/>
                <w:lang w:eastAsia="zh-CN"/>
              </w:rPr>
            </w:pPr>
            <w:r>
              <w:rPr>
                <w:rFonts w:hint="eastAsia" w:ascii="宋体" w:hAnsi="宋体"/>
                <w:color w:val="auto"/>
                <w:szCs w:val="21"/>
                <w:highlight w:val="none"/>
              </w:rPr>
              <w:t>投标人基本情况表</w:t>
            </w:r>
          </w:p>
        </w:tc>
        <w:tc>
          <w:tcPr>
            <w:tcW w:w="1418" w:type="dxa"/>
            <w:shd w:val="clear" w:color="auto" w:fill="EEECE1"/>
            <w:vAlign w:val="center"/>
          </w:tcPr>
          <w:p>
            <w:pPr>
              <w:jc w:val="center"/>
              <w:rPr>
                <w:rFonts w:hint="eastAsia" w:ascii="宋体" w:hAnsi="宋体"/>
                <w:color w:val="auto"/>
                <w:szCs w:val="21"/>
                <w:highlight w:val="none"/>
              </w:rPr>
            </w:pPr>
            <w:r>
              <w:rPr>
                <w:rFonts w:hint="eastAsia" w:ascii="宋体" w:hAnsi="宋体"/>
                <w:color w:val="auto"/>
                <w:szCs w:val="21"/>
                <w:highlight w:val="none"/>
              </w:rPr>
              <w:t>第（ ）页</w:t>
            </w:r>
          </w:p>
        </w:tc>
      </w:tr>
    </w:tbl>
    <w:p>
      <w:pPr>
        <w:pStyle w:val="2"/>
        <w:spacing w:before="120" w:beforeLines="50" w:after="120" w:afterLines="50" w:line="360" w:lineRule="auto"/>
        <w:jc w:val="center"/>
        <w:rPr>
          <w:rFonts w:ascii="宋体" w:hAnsi="宋体" w:cs="宋体"/>
          <w:b w:val="0"/>
          <w:color w:val="auto"/>
          <w:highlight w:val="none"/>
        </w:rPr>
      </w:pPr>
      <w:r>
        <w:rPr>
          <w:b w:val="0"/>
          <w:color w:val="auto"/>
          <w:highlight w:val="none"/>
        </w:rPr>
        <w:br w:type="page"/>
      </w:r>
      <w:r>
        <w:rPr>
          <w:rFonts w:hint="eastAsia"/>
          <w:b w:val="0"/>
          <w:color w:val="auto"/>
          <w:highlight w:val="none"/>
        </w:rPr>
        <w:t>投标函</w:t>
      </w:r>
    </w:p>
    <w:p>
      <w:pPr>
        <w:spacing w:line="360" w:lineRule="auto"/>
        <w:ind w:left="105" w:leftChars="50" w:right="279" w:rightChars="133" w:firstLine="2"/>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致：</w:t>
      </w:r>
      <w:r>
        <w:rPr>
          <w:rFonts w:hint="eastAsia" w:ascii="宋体" w:hAnsi="宋体" w:cs="宋体"/>
          <w:b/>
          <w:color w:val="auto"/>
          <w:szCs w:val="21"/>
          <w:highlight w:val="none"/>
          <w:lang w:eastAsia="zh-CN"/>
        </w:rPr>
        <w:t>广东国仕工程咨询有限公司</w:t>
      </w:r>
    </w:p>
    <w:p>
      <w:pPr>
        <w:spacing w:line="360" w:lineRule="auto"/>
        <w:ind w:left="105" w:leftChars="50" w:right="-57" w:rightChars="-27" w:firstLine="420" w:firstLineChars="200"/>
        <w:rPr>
          <w:rFonts w:ascii="宋体" w:hAnsi="宋体" w:cs="宋体"/>
          <w:color w:val="auto"/>
          <w:szCs w:val="21"/>
          <w:highlight w:val="none"/>
        </w:rPr>
      </w:pPr>
      <w:r>
        <w:rPr>
          <w:rFonts w:hint="eastAsia" w:ascii="宋体" w:hAnsi="宋体" w:cs="宋体"/>
          <w:color w:val="auto"/>
          <w:szCs w:val="21"/>
          <w:highlight w:val="none"/>
        </w:rPr>
        <w:t>我方确认收到贵方</w:t>
      </w:r>
      <w:r>
        <w:rPr>
          <w:rFonts w:hint="eastAsia" w:ascii="宋体" w:hAnsi="宋体"/>
          <w:color w:val="auto"/>
          <w:highlight w:val="none"/>
          <w:u w:val="single"/>
          <w:lang w:eastAsia="zh-CN"/>
        </w:rPr>
        <w:t xml:space="preserve">椰林海鲜码头产业园项目钢筋采购项目  </w:t>
      </w:r>
      <w:r>
        <w:rPr>
          <w:rFonts w:hint="eastAsia" w:ascii="宋体" w:hAnsi="宋体"/>
          <w:color w:val="auto"/>
          <w:highlight w:val="none"/>
        </w:rPr>
        <w:t>（项目编号：</w:t>
      </w:r>
      <w:r>
        <w:rPr>
          <w:rFonts w:hint="eastAsia" w:ascii="宋体" w:hAnsi="宋体"/>
          <w:color w:val="auto"/>
          <w:highlight w:val="none"/>
          <w:u w:val="single"/>
          <w:lang w:val="en-US" w:eastAsia="zh-CN"/>
        </w:rPr>
        <w:t xml:space="preserve">HDZB-GS2024060 </w:t>
      </w:r>
      <w:r>
        <w:rPr>
          <w:rFonts w:hint="eastAsia" w:ascii="宋体" w:hAnsi="宋体"/>
          <w:color w:val="auto"/>
          <w:highlight w:val="none"/>
        </w:rPr>
        <w:t>）</w:t>
      </w:r>
      <w:r>
        <w:rPr>
          <w:rFonts w:hint="eastAsia" w:ascii="宋体" w:hAnsi="宋体" w:cs="宋体"/>
          <w:color w:val="auto"/>
          <w:szCs w:val="21"/>
          <w:highlight w:val="none"/>
        </w:rPr>
        <w:t>，</w:t>
      </w:r>
      <w:r>
        <w:rPr>
          <w:rFonts w:hint="eastAsia" w:ascii="宋体" w:hAnsi="宋体" w:cs="宋体"/>
          <w:color w:val="auto"/>
          <w:kern w:val="28"/>
          <w:szCs w:val="21"/>
          <w:highlight w:val="none"/>
          <w:u w:val="single"/>
        </w:rPr>
        <w:t xml:space="preserve">   </w:t>
      </w:r>
      <w:r>
        <w:rPr>
          <w:rFonts w:hint="eastAsia" w:ascii="宋体" w:hAnsi="宋体" w:cs="宋体"/>
          <w:color w:val="auto"/>
          <w:szCs w:val="21"/>
          <w:highlight w:val="none"/>
          <w:u w:val="single"/>
        </w:rPr>
        <w:t xml:space="preserve"> (投标人名称、地址)</w:t>
      </w:r>
      <w:r>
        <w:rPr>
          <w:rFonts w:hint="eastAsia" w:ascii="宋体" w:hAnsi="宋体" w:cs="宋体"/>
          <w:color w:val="auto"/>
          <w:kern w:val="28"/>
          <w:szCs w:val="21"/>
          <w:highlight w:val="none"/>
          <w:u w:val="single"/>
        </w:rPr>
        <w:t xml:space="preserve">   </w:t>
      </w:r>
      <w:r>
        <w:rPr>
          <w:rFonts w:hint="eastAsia" w:ascii="宋体" w:hAnsi="宋体" w:cs="宋体"/>
          <w:color w:val="auto"/>
          <w:szCs w:val="21"/>
          <w:highlight w:val="none"/>
        </w:rPr>
        <w:t>作为投标人已正式授权</w:t>
      </w:r>
      <w:r>
        <w:rPr>
          <w:rFonts w:hint="eastAsia" w:ascii="宋体" w:hAnsi="宋体" w:cs="宋体"/>
          <w:color w:val="auto"/>
          <w:kern w:val="28"/>
          <w:szCs w:val="21"/>
          <w:highlight w:val="none"/>
          <w:u w:val="single"/>
        </w:rPr>
        <w:t xml:space="preserve">   </w:t>
      </w:r>
      <w:r>
        <w:rPr>
          <w:rFonts w:hint="eastAsia" w:ascii="宋体" w:hAnsi="宋体" w:cs="宋体"/>
          <w:color w:val="auto"/>
          <w:szCs w:val="21"/>
          <w:highlight w:val="none"/>
          <w:u w:val="single"/>
        </w:rPr>
        <w:t xml:space="preserve"> (被投标人授权代表全名、职务)</w:t>
      </w:r>
      <w:r>
        <w:rPr>
          <w:rFonts w:hint="eastAsia" w:ascii="宋体" w:hAnsi="宋体" w:cs="宋体"/>
          <w:color w:val="auto"/>
          <w:kern w:val="28"/>
          <w:szCs w:val="21"/>
          <w:highlight w:val="none"/>
          <w:u w:val="single"/>
        </w:rPr>
        <w:t xml:space="preserve">   </w:t>
      </w:r>
      <w:r>
        <w:rPr>
          <w:rFonts w:hint="eastAsia" w:ascii="宋体" w:hAnsi="宋体" w:cs="宋体"/>
          <w:color w:val="auto"/>
          <w:szCs w:val="21"/>
          <w:highlight w:val="none"/>
        </w:rPr>
        <w:t>为我方签名代表，签名代表在此声明并同意：</w:t>
      </w:r>
    </w:p>
    <w:p>
      <w:pPr>
        <w:numPr>
          <w:ilvl w:val="0"/>
          <w:numId w:val="12"/>
        </w:numPr>
        <w:tabs>
          <w:tab w:val="left" w:pos="426"/>
          <w:tab w:val="clear" w:pos="780"/>
        </w:tabs>
        <w:snapToGrid w:val="0"/>
        <w:spacing w:line="360" w:lineRule="auto"/>
        <w:ind w:left="426" w:right="-57" w:rightChars="-27" w:hanging="426"/>
        <w:rPr>
          <w:rFonts w:ascii="宋体" w:hAnsi="宋体" w:cs="宋体"/>
          <w:b/>
          <w:color w:val="auto"/>
          <w:szCs w:val="21"/>
          <w:highlight w:val="none"/>
        </w:rPr>
      </w:pPr>
      <w:r>
        <w:rPr>
          <w:rFonts w:hint="eastAsia" w:ascii="宋体" w:hAnsi="宋体" w:cs="宋体"/>
          <w:b/>
          <w:color w:val="auto"/>
          <w:szCs w:val="21"/>
          <w:highlight w:val="none"/>
        </w:rPr>
        <w:t>我们愿意遵守招标代理机构招标文件的各项规定，自愿参加投标, 并已清楚招标文件的要求及有关文件规定，并严格按照招标文件的规定履行全部责任和义务。</w:t>
      </w:r>
    </w:p>
    <w:p>
      <w:pPr>
        <w:numPr>
          <w:ilvl w:val="0"/>
          <w:numId w:val="12"/>
        </w:numPr>
        <w:tabs>
          <w:tab w:val="left" w:pos="426"/>
          <w:tab w:val="clear" w:pos="780"/>
        </w:tabs>
        <w:snapToGrid w:val="0"/>
        <w:spacing w:line="360" w:lineRule="auto"/>
        <w:ind w:left="426" w:right="-57" w:rightChars="-27" w:hanging="426"/>
        <w:rPr>
          <w:rFonts w:ascii="宋体" w:hAnsi="宋体" w:cs="宋体"/>
          <w:b/>
          <w:color w:val="auto"/>
          <w:szCs w:val="21"/>
          <w:highlight w:val="none"/>
        </w:rPr>
      </w:pPr>
      <w:r>
        <w:rPr>
          <w:rFonts w:hint="eastAsia" w:ascii="宋体" w:hAnsi="宋体" w:cs="宋体"/>
          <w:b/>
          <w:color w:val="auto"/>
          <w:szCs w:val="21"/>
          <w:highlight w:val="none"/>
        </w:rPr>
        <w:t>我们同意本投标自投标截止之日起</w:t>
      </w:r>
      <w:r>
        <w:rPr>
          <w:rFonts w:hint="eastAsia" w:ascii="宋体" w:hAnsi="宋体" w:cs="宋体"/>
          <w:b/>
          <w:color w:val="auto"/>
          <w:szCs w:val="21"/>
          <w:highlight w:val="none"/>
          <w:u w:val="single"/>
        </w:rPr>
        <w:t>90</w:t>
      </w:r>
      <w:r>
        <w:rPr>
          <w:rFonts w:hint="eastAsia" w:ascii="宋体" w:hAnsi="宋体" w:cs="宋体"/>
          <w:b/>
          <w:color w:val="auto"/>
          <w:szCs w:val="21"/>
          <w:highlight w:val="none"/>
        </w:rPr>
        <w:t>天内有效。如果我们的投标被接受，则直至合同生效时止，本投标始终有效并不撤回已递交的投标文件。</w:t>
      </w:r>
    </w:p>
    <w:p>
      <w:pPr>
        <w:numPr>
          <w:ilvl w:val="0"/>
          <w:numId w:val="12"/>
        </w:numPr>
        <w:tabs>
          <w:tab w:val="left" w:pos="426"/>
          <w:tab w:val="clear" w:pos="780"/>
        </w:tabs>
        <w:snapToGrid w:val="0"/>
        <w:spacing w:line="360" w:lineRule="auto"/>
        <w:ind w:left="426" w:right="-57" w:rightChars="-27" w:hanging="426"/>
        <w:rPr>
          <w:rFonts w:ascii="宋体" w:hAnsi="宋体" w:cs="宋体"/>
          <w:b/>
          <w:color w:val="auto"/>
          <w:szCs w:val="21"/>
          <w:highlight w:val="none"/>
        </w:rPr>
      </w:pPr>
      <w:r>
        <w:rPr>
          <w:rFonts w:hint="eastAsia" w:ascii="宋体" w:hAnsi="宋体" w:cs="宋体"/>
          <w:b/>
          <w:color w:val="auto"/>
          <w:szCs w:val="21"/>
          <w:highlight w:val="none"/>
        </w:rPr>
        <w:t>我们已经详细地阅读并完全明白了全部招标文件及附件，包括澄清（如有）及参考文件，我们完全理解本招标文件的要求，我们同意放弃对招标文件提出不明或误解的一切权力。</w:t>
      </w:r>
    </w:p>
    <w:p>
      <w:pPr>
        <w:numPr>
          <w:ilvl w:val="0"/>
          <w:numId w:val="12"/>
        </w:numPr>
        <w:tabs>
          <w:tab w:val="left" w:pos="426"/>
          <w:tab w:val="clear" w:pos="780"/>
        </w:tabs>
        <w:snapToGrid w:val="0"/>
        <w:spacing w:line="360" w:lineRule="auto"/>
        <w:ind w:left="426" w:right="-57" w:rightChars="-27" w:hanging="426"/>
        <w:rPr>
          <w:rFonts w:ascii="宋体" w:hAnsi="宋体" w:cs="宋体"/>
          <w:b/>
          <w:color w:val="auto"/>
          <w:szCs w:val="21"/>
          <w:highlight w:val="none"/>
        </w:rPr>
      </w:pPr>
      <w:r>
        <w:rPr>
          <w:rFonts w:hint="eastAsia" w:ascii="宋体" w:hAnsi="宋体" w:cs="宋体"/>
          <w:b/>
          <w:color w:val="auto"/>
          <w:szCs w:val="21"/>
          <w:highlight w:val="none"/>
        </w:rPr>
        <w:t>我们同意提供招标采购单位与评标委员会要求的有关投标的一切数据或资料。</w:t>
      </w:r>
    </w:p>
    <w:p>
      <w:pPr>
        <w:numPr>
          <w:ilvl w:val="0"/>
          <w:numId w:val="12"/>
        </w:numPr>
        <w:tabs>
          <w:tab w:val="left" w:pos="426"/>
          <w:tab w:val="clear" w:pos="780"/>
        </w:tabs>
        <w:snapToGrid w:val="0"/>
        <w:spacing w:line="360" w:lineRule="auto"/>
        <w:ind w:left="426" w:right="-57" w:rightChars="-27" w:hanging="426"/>
        <w:rPr>
          <w:rFonts w:ascii="宋体" w:hAnsi="宋体" w:cs="宋体"/>
          <w:b/>
          <w:color w:val="auto"/>
          <w:szCs w:val="21"/>
          <w:highlight w:val="none"/>
        </w:rPr>
      </w:pPr>
      <w:r>
        <w:rPr>
          <w:rFonts w:hint="eastAsia" w:ascii="宋体" w:hAnsi="宋体" w:cs="宋体"/>
          <w:b/>
          <w:color w:val="auto"/>
          <w:szCs w:val="21"/>
          <w:highlight w:val="none"/>
        </w:rPr>
        <w:t>我们理解招标采购单位与评标委员会并无义务必须接受最低报价的投标或其它任何投标，完全理解招标代理机构拒绝迟到的任何投标和最低投标报价不是被授予中标的唯一条件。</w:t>
      </w:r>
    </w:p>
    <w:p>
      <w:pPr>
        <w:numPr>
          <w:ilvl w:val="0"/>
          <w:numId w:val="12"/>
        </w:numPr>
        <w:tabs>
          <w:tab w:val="left" w:pos="426"/>
          <w:tab w:val="clear" w:pos="780"/>
        </w:tabs>
        <w:snapToGrid w:val="0"/>
        <w:spacing w:line="360" w:lineRule="auto"/>
        <w:ind w:left="426" w:right="-57" w:rightChars="-27" w:hanging="426"/>
        <w:rPr>
          <w:rFonts w:ascii="宋体" w:hAnsi="宋体" w:cs="宋体"/>
          <w:b/>
          <w:color w:val="auto"/>
          <w:szCs w:val="21"/>
          <w:highlight w:val="none"/>
        </w:rPr>
      </w:pPr>
      <w:r>
        <w:rPr>
          <w:rFonts w:hint="eastAsia" w:ascii="宋体" w:hAnsi="宋体" w:cs="宋体"/>
          <w:b/>
          <w:color w:val="auto"/>
          <w:szCs w:val="21"/>
          <w:highlight w:val="none"/>
        </w:rPr>
        <w:t xml:space="preserve">如果我们未对招标文件全部要求作出实质性响应，则完全同意并接受按无效投标处理。 </w:t>
      </w:r>
    </w:p>
    <w:p>
      <w:pPr>
        <w:numPr>
          <w:ilvl w:val="0"/>
          <w:numId w:val="12"/>
        </w:numPr>
        <w:tabs>
          <w:tab w:val="left" w:pos="426"/>
          <w:tab w:val="clear" w:pos="780"/>
        </w:tabs>
        <w:snapToGrid w:val="0"/>
        <w:spacing w:line="360" w:lineRule="auto"/>
        <w:ind w:left="426" w:right="-57" w:rightChars="-27" w:hanging="426"/>
        <w:rPr>
          <w:rFonts w:ascii="宋体" w:hAnsi="宋体" w:cs="宋体"/>
          <w:b/>
          <w:color w:val="auto"/>
          <w:szCs w:val="21"/>
          <w:highlight w:val="none"/>
        </w:rPr>
      </w:pPr>
      <w:r>
        <w:rPr>
          <w:rFonts w:hint="eastAsia" w:ascii="宋体" w:hAnsi="宋体" w:cs="宋体"/>
          <w:b/>
          <w:color w:val="auto"/>
          <w:szCs w:val="21"/>
          <w:highlight w:val="none"/>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pPr>
        <w:numPr>
          <w:ilvl w:val="0"/>
          <w:numId w:val="12"/>
        </w:numPr>
        <w:tabs>
          <w:tab w:val="left" w:pos="426"/>
          <w:tab w:val="clear" w:pos="780"/>
        </w:tabs>
        <w:snapToGrid w:val="0"/>
        <w:spacing w:line="360" w:lineRule="auto"/>
        <w:ind w:left="426" w:right="-57" w:rightChars="-27" w:hanging="426"/>
        <w:rPr>
          <w:rFonts w:ascii="宋体" w:hAnsi="宋体" w:cs="宋体"/>
          <w:b/>
          <w:color w:val="auto"/>
          <w:szCs w:val="21"/>
          <w:highlight w:val="none"/>
        </w:rPr>
      </w:pPr>
      <w:r>
        <w:rPr>
          <w:rFonts w:hint="eastAsia" w:ascii="宋体" w:hAnsi="宋体" w:cs="宋体"/>
          <w:b/>
          <w:color w:val="auto"/>
          <w:szCs w:val="21"/>
          <w:highlight w:val="none"/>
        </w:rPr>
        <w:t>我们是依法注册的法人，在法律、财务及运作上完全独立于招标人和招标代理机构。</w:t>
      </w:r>
    </w:p>
    <w:p>
      <w:pPr>
        <w:numPr>
          <w:ilvl w:val="0"/>
          <w:numId w:val="12"/>
        </w:numPr>
        <w:tabs>
          <w:tab w:val="left" w:pos="426"/>
          <w:tab w:val="clear" w:pos="780"/>
        </w:tabs>
        <w:snapToGrid w:val="0"/>
        <w:spacing w:line="360" w:lineRule="auto"/>
        <w:ind w:left="426" w:right="279" w:rightChars="133" w:hanging="426"/>
        <w:rPr>
          <w:rFonts w:ascii="宋体" w:hAnsi="宋体" w:cs="宋体"/>
          <w:b/>
          <w:color w:val="auto"/>
          <w:szCs w:val="21"/>
          <w:highlight w:val="none"/>
        </w:rPr>
      </w:pPr>
      <w:r>
        <w:rPr>
          <w:rFonts w:hint="eastAsia" w:ascii="宋体" w:hAnsi="宋体" w:cs="宋体"/>
          <w:b/>
          <w:color w:val="auto"/>
          <w:szCs w:val="21"/>
          <w:highlight w:val="none"/>
        </w:rPr>
        <w:t>所有有关本次投标的函电请寄：</w:t>
      </w:r>
      <w:r>
        <w:rPr>
          <w:rFonts w:hint="eastAsia" w:ascii="宋体" w:hAnsi="宋体" w:cs="宋体"/>
          <w:b/>
          <w:color w:val="auto"/>
          <w:szCs w:val="21"/>
          <w:highlight w:val="none"/>
          <w:u w:val="single"/>
        </w:rPr>
        <w:t xml:space="preserve">  （投标人地址）    </w:t>
      </w:r>
      <w:r>
        <w:rPr>
          <w:rFonts w:hint="eastAsia" w:ascii="宋体" w:hAnsi="宋体" w:cs="宋体"/>
          <w:b/>
          <w:color w:val="auto"/>
          <w:szCs w:val="21"/>
          <w:highlight w:val="none"/>
        </w:rPr>
        <w:t xml:space="preserve"> </w:t>
      </w:r>
    </w:p>
    <w:p>
      <w:pPr>
        <w:autoSpaceDE w:val="0"/>
        <w:autoSpaceDN w:val="0"/>
        <w:adjustRightInd w:val="0"/>
        <w:spacing w:line="360" w:lineRule="auto"/>
        <w:ind w:right="279" w:rightChars="133"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备注：本投标函内容不得擅自删改，否则视为无效投标。 </w:t>
      </w:r>
    </w:p>
    <w:p>
      <w:pPr>
        <w:spacing w:line="500" w:lineRule="exact"/>
        <w:rPr>
          <w:color w:val="auto"/>
          <w:spacing w:val="4"/>
          <w:highlight w:val="none"/>
        </w:rPr>
      </w:pPr>
    </w:p>
    <w:p>
      <w:pPr>
        <w:adjustRightInd w:val="0"/>
        <w:snapToGrid w:val="0"/>
        <w:spacing w:line="480" w:lineRule="auto"/>
        <w:rPr>
          <w:rFonts w:ascii="宋体" w:hAnsi="宋体"/>
          <w:color w:val="auto"/>
          <w:highlight w:val="none"/>
          <w:u w:val="single"/>
        </w:rPr>
      </w:pPr>
      <w:r>
        <w:rPr>
          <w:rFonts w:hint="eastAsia"/>
          <w:color w:val="auto"/>
          <w:spacing w:val="4"/>
          <w:highlight w:val="none"/>
        </w:rPr>
        <w:t>投标人名称（盖公章）：</w:t>
      </w:r>
      <w:r>
        <w:rPr>
          <w:rFonts w:hint="eastAsia"/>
          <w:color w:val="auto"/>
          <w:spacing w:val="4"/>
          <w:highlight w:val="none"/>
          <w:u w:val="single"/>
        </w:rPr>
        <w:t xml:space="preserve">                             </w:t>
      </w:r>
    </w:p>
    <w:p>
      <w:pPr>
        <w:adjustRightInd w:val="0"/>
        <w:snapToGrid w:val="0"/>
        <w:spacing w:line="480" w:lineRule="auto"/>
        <w:rPr>
          <w:color w:val="auto"/>
          <w:spacing w:val="4"/>
          <w:highlight w:val="none"/>
          <w:u w:val="single"/>
        </w:rPr>
      </w:pPr>
      <w:r>
        <w:rPr>
          <w:rFonts w:hint="eastAsia"/>
          <w:color w:val="auto"/>
          <w:spacing w:val="4"/>
          <w:highlight w:val="none"/>
        </w:rPr>
        <w:t>法定代表人或</w:t>
      </w:r>
      <w:r>
        <w:rPr>
          <w:rFonts w:hint="eastAsia" w:hAnsi="宋体"/>
          <w:color w:val="auto"/>
          <w:spacing w:val="4"/>
          <w:highlight w:val="none"/>
        </w:rPr>
        <w:t>投标人授权代表</w:t>
      </w:r>
      <w:r>
        <w:rPr>
          <w:rFonts w:hint="eastAsia" w:ascii="宋体" w:hAnsi="宋体"/>
          <w:color w:val="auto"/>
          <w:highlight w:val="none"/>
        </w:rPr>
        <w:t>（签名或盖章）：</w:t>
      </w:r>
      <w:r>
        <w:rPr>
          <w:rFonts w:hint="eastAsia" w:ascii="宋体" w:hAnsi="宋体"/>
          <w:color w:val="auto"/>
          <w:highlight w:val="none"/>
          <w:u w:val="single"/>
        </w:rPr>
        <w:t xml:space="preserve">     </w:t>
      </w:r>
      <w:r>
        <w:rPr>
          <w:color w:val="auto"/>
          <w:spacing w:val="4"/>
          <w:highlight w:val="none"/>
          <w:u w:val="single"/>
        </w:rPr>
        <w:t xml:space="preserve"> </w:t>
      </w:r>
      <w:r>
        <w:rPr>
          <w:rFonts w:hint="eastAsia"/>
          <w:color w:val="auto"/>
          <w:spacing w:val="4"/>
          <w:highlight w:val="none"/>
          <w:u w:val="single"/>
        </w:rPr>
        <w:t xml:space="preserve">               </w:t>
      </w:r>
    </w:p>
    <w:p>
      <w:pPr>
        <w:widowControl/>
        <w:adjustRightInd w:val="0"/>
        <w:snapToGrid w:val="0"/>
        <w:spacing w:line="480" w:lineRule="auto"/>
        <w:jc w:val="left"/>
        <w:rPr>
          <w:rFonts w:ascii="宋体" w:hAnsi="宋体" w:cs="宋体"/>
          <w:b/>
          <w:color w:val="auto"/>
          <w:sz w:val="25"/>
          <w:szCs w:val="25"/>
          <w:highlight w:val="none"/>
        </w:rPr>
      </w:pPr>
      <w:r>
        <w:rPr>
          <w:rFonts w:hint="eastAsia"/>
          <w:color w:val="auto"/>
          <w:spacing w:val="4"/>
          <w:highlight w:val="none"/>
        </w:rPr>
        <w:t>电话</w:t>
      </w:r>
      <w:r>
        <w:rPr>
          <w:rFonts w:hint="eastAsia" w:ascii="宋体" w:hAnsi="宋体"/>
          <w:color w:val="auto"/>
          <w:highlight w:val="none"/>
        </w:rPr>
        <w:t>：</w:t>
      </w:r>
      <w:r>
        <w:rPr>
          <w:color w:val="auto"/>
          <w:spacing w:val="4"/>
          <w:highlight w:val="none"/>
          <w:u w:val="single"/>
        </w:rPr>
        <w:t xml:space="preserve">         </w:t>
      </w:r>
      <w:r>
        <w:rPr>
          <w:rFonts w:ascii="宋体" w:hAnsi="宋体"/>
          <w:color w:val="auto"/>
          <w:highlight w:val="none"/>
        </w:rPr>
        <w:t xml:space="preserve"> </w:t>
      </w:r>
      <w:r>
        <w:rPr>
          <w:rFonts w:hint="eastAsia" w:ascii="宋体" w:hAnsi="宋体"/>
          <w:color w:val="auto"/>
          <w:highlight w:val="none"/>
        </w:rPr>
        <w:t>传真：</w:t>
      </w:r>
      <w:r>
        <w:rPr>
          <w:color w:val="auto"/>
          <w:spacing w:val="4"/>
          <w:highlight w:val="none"/>
          <w:u w:val="single"/>
        </w:rPr>
        <w:t xml:space="preserve">         </w:t>
      </w:r>
      <w:r>
        <w:rPr>
          <w:rFonts w:ascii="宋体" w:hAnsi="宋体"/>
          <w:color w:val="auto"/>
          <w:highlight w:val="none"/>
        </w:rPr>
        <w:t xml:space="preserve">     </w:t>
      </w:r>
      <w:r>
        <w:rPr>
          <w:rFonts w:hint="eastAsia" w:ascii="宋体" w:hAnsi="宋体"/>
          <w:color w:val="auto"/>
          <w:highlight w:val="none"/>
        </w:rPr>
        <w:t>邮编：</w:t>
      </w:r>
      <w:r>
        <w:rPr>
          <w:color w:val="auto"/>
          <w:spacing w:val="4"/>
          <w:highlight w:val="none"/>
          <w:u w:val="single"/>
        </w:rPr>
        <w:t xml:space="preserve">         </w:t>
      </w:r>
    </w:p>
    <w:p>
      <w:pPr>
        <w:pStyle w:val="2"/>
        <w:spacing w:before="120" w:beforeLines="50" w:after="120" w:afterLines="50" w:line="360" w:lineRule="auto"/>
        <w:jc w:val="center"/>
        <w:rPr>
          <w:b w:val="0"/>
          <w:color w:val="auto"/>
          <w:sz w:val="30"/>
          <w:szCs w:val="30"/>
          <w:highlight w:val="none"/>
        </w:rPr>
      </w:pPr>
      <w:r>
        <w:rPr>
          <w:b w:val="0"/>
          <w:color w:val="auto"/>
          <w:highlight w:val="none"/>
        </w:rPr>
        <w:br w:type="page"/>
      </w:r>
      <w:r>
        <w:rPr>
          <w:rFonts w:hint="eastAsia"/>
          <w:b w:val="0"/>
          <w:color w:val="auto"/>
          <w:highlight w:val="none"/>
        </w:rPr>
        <w:t>投标人资格声明函</w:t>
      </w:r>
      <w:bookmarkEnd w:id="22"/>
      <w:bookmarkEnd w:id="23"/>
      <w:bookmarkEnd w:id="24"/>
    </w:p>
    <w:p>
      <w:pPr>
        <w:spacing w:before="120" w:beforeLines="50" w:after="120" w:afterLines="50"/>
        <w:rPr>
          <w:b/>
          <w:color w:val="auto"/>
          <w:highlight w:val="none"/>
        </w:rPr>
      </w:pPr>
      <w:r>
        <w:rPr>
          <w:rFonts w:hint="eastAsia"/>
          <w:b/>
          <w:color w:val="auto"/>
          <w:highlight w:val="none"/>
          <w:lang w:eastAsia="zh-CN"/>
        </w:rPr>
        <w:t>广东国仕工程咨询有限公司</w:t>
      </w:r>
      <w:r>
        <w:rPr>
          <w:rFonts w:hint="eastAsia"/>
          <w:b/>
          <w:color w:val="auto"/>
          <w:highlight w:val="none"/>
        </w:rPr>
        <w:t>：</w:t>
      </w:r>
    </w:p>
    <w:p>
      <w:pPr>
        <w:adjustRightInd w:val="0"/>
        <w:snapToGrid w:val="0"/>
        <w:spacing w:line="360" w:lineRule="auto"/>
        <w:ind w:firstLine="424" w:firstLineChars="202"/>
        <w:rPr>
          <w:rFonts w:ascii="宋体" w:hAnsi="宋体"/>
          <w:color w:val="auto"/>
          <w:highlight w:val="none"/>
        </w:rPr>
      </w:pPr>
      <w:r>
        <w:rPr>
          <w:rFonts w:hint="eastAsia" w:ascii="宋体" w:hAnsi="宋体"/>
          <w:color w:val="auto"/>
          <w:highlight w:val="none"/>
        </w:rPr>
        <w:t>关于贵公司</w:t>
      </w:r>
      <w:r>
        <w:rPr>
          <w:rFonts w:hint="eastAsia" w:ascii="宋体" w:hAnsi="宋体"/>
          <w:color w:val="auto"/>
          <w:highlight w:val="none"/>
          <w:u w:val="single"/>
        </w:rPr>
        <w:t>　 　</w:t>
      </w:r>
      <w:r>
        <w:rPr>
          <w:rFonts w:hint="eastAsia" w:ascii="宋体" w:hAnsi="宋体"/>
          <w:color w:val="auto"/>
          <w:highlight w:val="none"/>
        </w:rPr>
        <w:t>年</w:t>
      </w:r>
      <w:r>
        <w:rPr>
          <w:rFonts w:hint="eastAsia" w:ascii="宋体" w:hAnsi="宋体"/>
          <w:color w:val="auto"/>
          <w:highlight w:val="none"/>
          <w:u w:val="single"/>
        </w:rPr>
        <w:t>　　</w:t>
      </w:r>
      <w:r>
        <w:rPr>
          <w:rFonts w:hint="eastAsia" w:ascii="宋体" w:hAnsi="宋体"/>
          <w:color w:val="auto"/>
          <w:highlight w:val="none"/>
        </w:rPr>
        <w:t>月</w:t>
      </w:r>
      <w:r>
        <w:rPr>
          <w:rFonts w:hint="eastAsia" w:ascii="宋体" w:hAnsi="宋体"/>
          <w:color w:val="auto"/>
          <w:highlight w:val="none"/>
          <w:u w:val="single"/>
        </w:rPr>
        <w:t>　　</w:t>
      </w:r>
      <w:r>
        <w:rPr>
          <w:rFonts w:hint="eastAsia" w:ascii="宋体" w:hAnsi="宋体"/>
          <w:color w:val="auto"/>
          <w:highlight w:val="none"/>
        </w:rPr>
        <w:t>日发布</w:t>
      </w:r>
      <w:r>
        <w:rPr>
          <w:rFonts w:hint="eastAsia" w:ascii="宋体" w:hAnsi="宋体"/>
          <w:color w:val="auto"/>
          <w:highlight w:val="none"/>
          <w:u w:val="single"/>
          <w:lang w:eastAsia="zh-CN"/>
        </w:rPr>
        <w:t xml:space="preserve">椰林海鲜码头产业园项目钢筋采购项目  </w:t>
      </w:r>
      <w:r>
        <w:rPr>
          <w:rFonts w:hint="eastAsia" w:ascii="宋体" w:hAnsi="宋体"/>
          <w:color w:val="auto"/>
          <w:highlight w:val="none"/>
        </w:rPr>
        <w:t>（项目编号：</w:t>
      </w:r>
      <w:r>
        <w:rPr>
          <w:rFonts w:hint="eastAsia" w:ascii="宋体" w:hAnsi="宋体"/>
          <w:color w:val="auto"/>
          <w:highlight w:val="none"/>
          <w:u w:val="single"/>
          <w:lang w:val="en-US" w:eastAsia="zh-CN"/>
        </w:rPr>
        <w:t xml:space="preserve">HDZB-GS2024060 </w:t>
      </w:r>
      <w:r>
        <w:rPr>
          <w:rFonts w:hint="eastAsia" w:ascii="宋体" w:hAnsi="宋体"/>
          <w:color w:val="auto"/>
          <w:highlight w:val="none"/>
        </w:rPr>
        <w:t>）的采购公告，本公司（企业）愿意参加投标，并声明：</w:t>
      </w:r>
    </w:p>
    <w:p>
      <w:pPr>
        <w:pStyle w:val="27"/>
        <w:numPr>
          <w:ilvl w:val="0"/>
          <w:numId w:val="13"/>
        </w:numPr>
        <w:tabs>
          <w:tab w:val="left" w:pos="851"/>
        </w:tabs>
        <w:adjustRightInd w:val="0"/>
        <w:snapToGrid w:val="0"/>
        <w:spacing w:line="360" w:lineRule="auto"/>
        <w:ind w:firstLineChars="0"/>
        <w:rPr>
          <w:rFonts w:hint="eastAsia" w:ascii="宋体" w:hAnsi="宋体"/>
          <w:bCs/>
          <w:color w:val="auto"/>
          <w:szCs w:val="20"/>
          <w:highlight w:val="none"/>
        </w:rPr>
      </w:pPr>
      <w:r>
        <w:rPr>
          <w:rFonts w:hint="eastAsia" w:ascii="宋体" w:hAnsi="宋体"/>
          <w:color w:val="auto"/>
          <w:highlight w:val="none"/>
        </w:rPr>
        <w:t>本公司（企业）</w:t>
      </w:r>
      <w:r>
        <w:rPr>
          <w:rFonts w:hint="eastAsia" w:ascii="宋体" w:hAnsi="宋体"/>
          <w:bCs/>
          <w:color w:val="auto"/>
          <w:szCs w:val="20"/>
          <w:highlight w:val="none"/>
        </w:rPr>
        <w:t>具备《中华人民共和国政府采购法》第二十二条规定的条件：</w:t>
      </w:r>
    </w:p>
    <w:p>
      <w:pPr>
        <w:pStyle w:val="27"/>
        <w:numPr>
          <w:ilvl w:val="0"/>
          <w:numId w:val="0"/>
        </w:numPr>
        <w:tabs>
          <w:tab w:val="left" w:pos="851"/>
        </w:tabs>
        <w:adjustRightInd w:val="0"/>
        <w:snapToGrid w:val="0"/>
        <w:spacing w:line="360" w:lineRule="auto"/>
        <w:ind w:firstLine="420" w:firstLineChars="200"/>
        <w:rPr>
          <w:rFonts w:hint="eastAsia" w:ascii="宋体" w:hAnsi="宋体"/>
          <w:bCs/>
          <w:color w:val="auto"/>
          <w:szCs w:val="20"/>
          <w:highlight w:val="none"/>
          <w:lang w:val="en-US" w:eastAsia="zh-CN"/>
        </w:rPr>
      </w:pPr>
      <w:r>
        <w:rPr>
          <w:rFonts w:hint="eastAsia" w:ascii="宋体" w:hAnsi="宋体"/>
          <w:bCs/>
          <w:color w:val="auto"/>
          <w:szCs w:val="20"/>
          <w:highlight w:val="none"/>
          <w:lang w:val="en-US" w:eastAsia="zh-CN"/>
        </w:rPr>
        <w:t xml:space="preserve">1.具有独立承担民事责任的能力；            </w:t>
      </w:r>
    </w:p>
    <w:p>
      <w:pPr>
        <w:pStyle w:val="27"/>
        <w:tabs>
          <w:tab w:val="left" w:pos="851"/>
        </w:tabs>
        <w:adjustRightInd w:val="0"/>
        <w:snapToGrid w:val="0"/>
        <w:spacing w:line="360" w:lineRule="auto"/>
        <w:ind w:firstLineChars="0"/>
        <w:rPr>
          <w:rFonts w:hint="eastAsia" w:ascii="宋体" w:hAnsi="宋体"/>
          <w:bCs/>
          <w:color w:val="auto"/>
          <w:szCs w:val="20"/>
          <w:highlight w:val="none"/>
          <w:lang w:val="en-US" w:eastAsia="zh-CN"/>
        </w:rPr>
      </w:pPr>
      <w:r>
        <w:rPr>
          <w:rFonts w:hint="eastAsia" w:ascii="宋体" w:hAnsi="宋体"/>
          <w:bCs/>
          <w:color w:val="auto"/>
          <w:szCs w:val="20"/>
          <w:highlight w:val="none"/>
          <w:lang w:val="en-US" w:eastAsia="zh-CN"/>
        </w:rPr>
        <w:t>2.具有良好的商业信誉和健全的财务会计制度；</w:t>
      </w:r>
    </w:p>
    <w:p>
      <w:pPr>
        <w:pStyle w:val="27"/>
        <w:tabs>
          <w:tab w:val="left" w:pos="851"/>
        </w:tabs>
        <w:adjustRightInd w:val="0"/>
        <w:snapToGrid w:val="0"/>
        <w:spacing w:line="360" w:lineRule="auto"/>
        <w:ind w:firstLineChars="0"/>
        <w:rPr>
          <w:rFonts w:hint="eastAsia" w:ascii="宋体" w:hAnsi="宋体"/>
          <w:bCs/>
          <w:color w:val="auto"/>
          <w:szCs w:val="20"/>
          <w:highlight w:val="none"/>
          <w:lang w:val="en-US" w:eastAsia="zh-CN"/>
        </w:rPr>
      </w:pPr>
      <w:r>
        <w:rPr>
          <w:rFonts w:hint="eastAsia" w:ascii="宋体" w:hAnsi="宋体"/>
          <w:bCs/>
          <w:color w:val="auto"/>
          <w:szCs w:val="20"/>
          <w:highlight w:val="none"/>
          <w:lang w:val="en-US" w:eastAsia="zh-CN"/>
        </w:rPr>
        <w:t>3.具有履行合同所必需的设备和专业技术能力；</w:t>
      </w:r>
    </w:p>
    <w:p>
      <w:pPr>
        <w:pStyle w:val="27"/>
        <w:tabs>
          <w:tab w:val="left" w:pos="851"/>
        </w:tabs>
        <w:adjustRightInd w:val="0"/>
        <w:snapToGrid w:val="0"/>
        <w:spacing w:line="360" w:lineRule="auto"/>
        <w:ind w:firstLineChars="0"/>
        <w:rPr>
          <w:rFonts w:hint="eastAsia" w:ascii="宋体" w:hAnsi="宋体"/>
          <w:bCs/>
          <w:color w:val="auto"/>
          <w:szCs w:val="20"/>
          <w:highlight w:val="none"/>
          <w:lang w:val="en-US" w:eastAsia="zh-CN"/>
        </w:rPr>
      </w:pPr>
      <w:r>
        <w:rPr>
          <w:rFonts w:hint="eastAsia" w:ascii="宋体" w:hAnsi="宋体"/>
          <w:bCs/>
          <w:color w:val="auto"/>
          <w:szCs w:val="20"/>
          <w:highlight w:val="none"/>
          <w:lang w:val="en-US" w:eastAsia="zh-CN"/>
        </w:rPr>
        <w:t>4.有依法缴纳税收和社会保障资金的良好记录；</w:t>
      </w:r>
    </w:p>
    <w:p>
      <w:pPr>
        <w:pStyle w:val="27"/>
        <w:tabs>
          <w:tab w:val="left" w:pos="851"/>
        </w:tabs>
        <w:adjustRightInd w:val="0"/>
        <w:snapToGrid w:val="0"/>
        <w:spacing w:line="360" w:lineRule="auto"/>
        <w:ind w:firstLineChars="0"/>
        <w:rPr>
          <w:rFonts w:ascii="宋体" w:hAnsi="宋体"/>
          <w:bCs/>
          <w:color w:val="auto"/>
          <w:szCs w:val="20"/>
          <w:highlight w:val="none"/>
        </w:rPr>
      </w:pPr>
      <w:r>
        <w:rPr>
          <w:rFonts w:hint="eastAsia" w:ascii="宋体" w:hAnsi="宋体"/>
          <w:bCs/>
          <w:color w:val="auto"/>
          <w:szCs w:val="20"/>
          <w:highlight w:val="none"/>
          <w:lang w:val="en-US" w:eastAsia="zh-CN"/>
        </w:rPr>
        <w:t>5.参加采购活动前三年内，在经营活动中没有重大违法记录；</w:t>
      </w:r>
    </w:p>
    <w:p>
      <w:pPr>
        <w:pStyle w:val="28"/>
        <w:tabs>
          <w:tab w:val="left" w:pos="851"/>
        </w:tabs>
        <w:autoSpaceDE/>
        <w:autoSpaceDN/>
        <w:snapToGrid w:val="0"/>
        <w:spacing w:line="360" w:lineRule="auto"/>
        <w:ind w:firstLineChars="0"/>
        <w:jc w:val="both"/>
        <w:rPr>
          <w:rFonts w:ascii="宋体" w:hAnsi="宋体"/>
          <w:color w:val="auto"/>
          <w:kern w:val="2"/>
          <w:sz w:val="21"/>
          <w:szCs w:val="24"/>
          <w:highlight w:val="none"/>
          <w:lang w:val="en-US"/>
        </w:rPr>
      </w:pPr>
      <w:r>
        <w:rPr>
          <w:rFonts w:hint="eastAsia" w:ascii="宋体" w:hAnsi="宋体"/>
          <w:color w:val="auto"/>
          <w:kern w:val="2"/>
          <w:sz w:val="21"/>
          <w:szCs w:val="24"/>
          <w:highlight w:val="none"/>
          <w:lang w:val="en-US"/>
        </w:rPr>
        <w:t>二、本公司（企业）的法定代表人或单位负责人与本项目其他投标人的法定代表人或单位负责人不为同一人且与其他投标人之间不存在直接控股、管理关系。</w:t>
      </w:r>
    </w:p>
    <w:p>
      <w:pPr>
        <w:snapToGrid w:val="0"/>
        <w:spacing w:line="360" w:lineRule="auto"/>
        <w:ind w:right="84" w:rightChars="40" w:firstLine="525" w:firstLineChars="250"/>
        <w:rPr>
          <w:rFonts w:ascii="宋体" w:hAnsi="宋体"/>
          <w:color w:val="auto"/>
          <w:highlight w:val="none"/>
        </w:rPr>
      </w:pPr>
      <w:r>
        <w:rPr>
          <w:rFonts w:hint="eastAsia" w:ascii="宋体" w:hAnsi="宋体"/>
          <w:color w:val="auto"/>
          <w:highlight w:val="none"/>
        </w:rPr>
        <w:t>本公司（企业）具备本项目合格投标人资格要求，并已清楚招标文件的要求及有关文件规定，并承诺在本次招标采购活动中，如有违法、违规、弄虚作假行为，所造成的损失、不良后果及法律责任，一律由我公司（企业）承担。</w:t>
      </w:r>
    </w:p>
    <w:p>
      <w:pPr>
        <w:spacing w:line="360" w:lineRule="auto"/>
        <w:ind w:firstLine="420"/>
        <w:rPr>
          <w:rFonts w:ascii="宋体" w:hAnsi="宋体"/>
          <w:color w:val="auto"/>
          <w:highlight w:val="none"/>
        </w:rPr>
      </w:pPr>
      <w:r>
        <w:rPr>
          <w:rFonts w:hint="eastAsia" w:ascii="宋体" w:hAnsi="宋体"/>
          <w:color w:val="auto"/>
          <w:highlight w:val="none"/>
        </w:rPr>
        <w:t>特此声明！</w:t>
      </w:r>
    </w:p>
    <w:p>
      <w:pPr>
        <w:spacing w:line="360" w:lineRule="auto"/>
        <w:ind w:firstLine="420"/>
        <w:rPr>
          <w:color w:val="auto"/>
          <w:highlight w:val="none"/>
          <w:u w:val="single"/>
        </w:rPr>
      </w:pPr>
      <w:r>
        <w:rPr>
          <w:rFonts w:hint="eastAsia"/>
          <w:color w:val="auto"/>
          <w:highlight w:val="none"/>
        </w:rPr>
        <w:t>投标人</w:t>
      </w:r>
      <w:r>
        <w:rPr>
          <w:rFonts w:hint="eastAsia"/>
          <w:color w:val="auto"/>
          <w:spacing w:val="4"/>
          <w:highlight w:val="none"/>
        </w:rPr>
        <w:t>名称（</w:t>
      </w:r>
      <w:r>
        <w:rPr>
          <w:rFonts w:hint="eastAsia" w:ascii="宋体" w:hAnsi="宋体"/>
          <w:color w:val="auto"/>
          <w:highlight w:val="none"/>
        </w:rPr>
        <w:t>单位盖</w:t>
      </w:r>
      <w:r>
        <w:rPr>
          <w:rFonts w:hint="eastAsia"/>
          <w:color w:val="auto"/>
          <w:spacing w:val="4"/>
          <w:highlight w:val="none"/>
        </w:rPr>
        <w:t>公章）：</w:t>
      </w:r>
      <w:r>
        <w:rPr>
          <w:rFonts w:hint="eastAsia"/>
          <w:color w:val="auto"/>
          <w:highlight w:val="none"/>
          <w:u w:val="single"/>
        </w:rPr>
        <w:t>　　　　        　　</w:t>
      </w:r>
    </w:p>
    <w:p>
      <w:pPr>
        <w:spacing w:line="360" w:lineRule="auto"/>
        <w:ind w:firstLine="420"/>
        <w:rPr>
          <w:color w:val="auto"/>
          <w:highlight w:val="none"/>
        </w:rPr>
      </w:pPr>
      <w:r>
        <w:rPr>
          <w:rFonts w:hint="eastAsia"/>
          <w:color w:val="auto"/>
          <w:highlight w:val="none"/>
        </w:rPr>
        <w:t>单位地址：</w:t>
      </w:r>
      <w:r>
        <w:rPr>
          <w:rFonts w:hint="eastAsia"/>
          <w:color w:val="auto"/>
          <w:highlight w:val="none"/>
          <w:u w:val="single"/>
        </w:rPr>
        <w:t>　　　　　　　　　　         　　　</w:t>
      </w:r>
      <w:r>
        <w:rPr>
          <w:rFonts w:hint="eastAsia"/>
          <w:color w:val="auto"/>
          <w:highlight w:val="none"/>
        </w:rPr>
        <w:t>　</w:t>
      </w:r>
    </w:p>
    <w:p>
      <w:pPr>
        <w:spacing w:line="360" w:lineRule="auto"/>
        <w:ind w:firstLine="420"/>
        <w:rPr>
          <w:color w:val="auto"/>
          <w:highlight w:val="none"/>
          <w:u w:val="single"/>
        </w:rPr>
      </w:pPr>
      <w:r>
        <w:rPr>
          <w:rFonts w:hint="eastAsia"/>
          <w:color w:val="auto"/>
          <w:highlight w:val="none"/>
        </w:rPr>
        <w:t>邮政编码：</w:t>
      </w:r>
      <w:r>
        <w:rPr>
          <w:rFonts w:hint="eastAsia"/>
          <w:color w:val="auto"/>
          <w:highlight w:val="none"/>
          <w:u w:val="single"/>
        </w:rPr>
        <w:t>　　　　　　　        　　　　　　</w:t>
      </w:r>
    </w:p>
    <w:p>
      <w:pPr>
        <w:spacing w:line="360" w:lineRule="auto"/>
        <w:ind w:firstLine="420"/>
        <w:rPr>
          <w:color w:val="auto"/>
          <w:highlight w:val="none"/>
          <w:u w:val="single"/>
        </w:rPr>
      </w:pPr>
      <w:r>
        <w:rPr>
          <w:rFonts w:hint="eastAsia"/>
          <w:color w:val="auto"/>
          <w:highlight w:val="none"/>
        </w:rPr>
        <w:t>日期：　</w:t>
      </w:r>
      <w:r>
        <w:rPr>
          <w:rFonts w:hint="eastAsia"/>
          <w:color w:val="auto"/>
          <w:highlight w:val="none"/>
          <w:u w:val="single"/>
        </w:rPr>
        <w:t>　　　　　　　         　　　　　　</w:t>
      </w:r>
    </w:p>
    <w:p>
      <w:pPr>
        <w:autoSpaceDE w:val="0"/>
        <w:autoSpaceDN w:val="0"/>
        <w:adjustRightInd w:val="0"/>
        <w:spacing w:line="360" w:lineRule="auto"/>
        <w:rPr>
          <w:rFonts w:ascii="宋体" w:hAnsi="宋体"/>
          <w:color w:val="auto"/>
          <w:szCs w:val="21"/>
          <w:highlight w:val="none"/>
        </w:rPr>
      </w:pPr>
      <w:bookmarkStart w:id="25" w:name="_承诺函"/>
      <w:bookmarkEnd w:id="25"/>
    </w:p>
    <w:p>
      <w:pPr>
        <w:autoSpaceDE w:val="0"/>
        <w:autoSpaceDN w:val="0"/>
        <w:adjustRightInd w:val="0"/>
        <w:spacing w:line="360" w:lineRule="auto"/>
        <w:rPr>
          <w:rFonts w:ascii="宋体" w:hAnsi="宋体"/>
          <w:color w:val="auto"/>
          <w:szCs w:val="21"/>
          <w:highlight w:val="none"/>
        </w:rPr>
      </w:pPr>
      <w:r>
        <w:rPr>
          <w:rFonts w:hint="eastAsia" w:ascii="宋体" w:hAnsi="宋体"/>
          <w:color w:val="auto"/>
          <w:szCs w:val="21"/>
          <w:highlight w:val="none"/>
        </w:rPr>
        <w:t>备注：（1）本声明函必须提供且内容不得擅自删改，否则视为无效投标。（2）本声明函如有虚假或与事实不符的，作无效投标处理。</w:t>
      </w:r>
    </w:p>
    <w:p>
      <w:pPr>
        <w:pStyle w:val="2"/>
        <w:adjustRightInd w:val="0"/>
        <w:snapToGrid w:val="0"/>
        <w:spacing w:before="120" w:beforeLines="50" w:after="120" w:afterLines="50" w:line="360" w:lineRule="auto"/>
        <w:jc w:val="center"/>
        <w:rPr>
          <w:rFonts w:ascii="宋体" w:hAnsi="宋体" w:cs="宋体"/>
          <w:b w:val="0"/>
          <w:color w:val="auto"/>
          <w:highlight w:val="none"/>
        </w:rPr>
      </w:pPr>
      <w:bookmarkStart w:id="26" w:name="_Toc275865622"/>
      <w:r>
        <w:rPr>
          <w:color w:val="auto"/>
          <w:highlight w:val="none"/>
        </w:rPr>
        <w:br w:type="page"/>
      </w:r>
      <w:bookmarkEnd w:id="26"/>
      <w:r>
        <w:rPr>
          <w:rFonts w:hint="eastAsia"/>
          <w:b w:val="0"/>
          <w:color w:val="auto"/>
          <w:highlight w:val="none"/>
        </w:rPr>
        <w:t>法定代表人授权委托书</w:t>
      </w:r>
    </w:p>
    <w:p>
      <w:pPr>
        <w:pStyle w:val="10"/>
        <w:spacing w:line="360" w:lineRule="auto"/>
        <w:ind w:right="84" w:rightChars="40" w:firstLine="420" w:firstLineChars="200"/>
        <w:rPr>
          <w:rFonts w:hAnsi="宋体" w:cs="宋体"/>
          <w:color w:val="auto"/>
          <w:highlight w:val="none"/>
        </w:rPr>
      </w:pPr>
      <w:r>
        <w:rPr>
          <w:rFonts w:hint="eastAsia" w:hAnsi="宋体" w:cs="宋体"/>
          <w:color w:val="auto"/>
          <w:highlight w:val="none"/>
        </w:rPr>
        <w:t>本授权委托书声明：注册于</w:t>
      </w:r>
      <w:r>
        <w:rPr>
          <w:rFonts w:hint="eastAsia" w:hAnsi="宋体" w:cs="宋体"/>
          <w:color w:val="auto"/>
          <w:highlight w:val="none"/>
          <w:u w:val="single"/>
        </w:rPr>
        <w:t xml:space="preserve">    （投标人地址）  </w:t>
      </w:r>
      <w:r>
        <w:rPr>
          <w:rFonts w:hint="eastAsia" w:hAnsi="宋体" w:cs="宋体"/>
          <w:color w:val="auto"/>
          <w:highlight w:val="none"/>
        </w:rPr>
        <w:t>的</w:t>
      </w:r>
      <w:r>
        <w:rPr>
          <w:rFonts w:hint="eastAsia" w:hAnsi="宋体" w:cs="宋体"/>
          <w:color w:val="auto"/>
          <w:highlight w:val="none"/>
          <w:u w:val="single"/>
        </w:rPr>
        <w:t xml:space="preserve">  （投标人名称）    </w:t>
      </w:r>
      <w:r>
        <w:rPr>
          <w:rFonts w:hint="eastAsia" w:hAnsi="宋体" w:cs="宋体"/>
          <w:color w:val="auto"/>
          <w:highlight w:val="none"/>
        </w:rPr>
        <w:t>在下面签名的</w:t>
      </w:r>
      <w:r>
        <w:rPr>
          <w:rFonts w:hint="eastAsia" w:hAnsi="宋体" w:cs="宋体"/>
          <w:color w:val="auto"/>
          <w:highlight w:val="none"/>
          <w:u w:val="single"/>
        </w:rPr>
        <w:t>（法定代表人姓名、职务）</w:t>
      </w:r>
      <w:r>
        <w:rPr>
          <w:rFonts w:hint="eastAsia" w:hAnsi="宋体" w:cs="宋体"/>
          <w:color w:val="auto"/>
          <w:highlight w:val="none"/>
        </w:rPr>
        <w:t>在此授权</w:t>
      </w:r>
      <w:r>
        <w:rPr>
          <w:rFonts w:hint="eastAsia" w:hAnsi="宋体" w:cs="宋体"/>
          <w:color w:val="auto"/>
          <w:highlight w:val="none"/>
          <w:u w:val="single"/>
        </w:rPr>
        <w:t>（被授权人姓名、职务）</w:t>
      </w:r>
      <w:r>
        <w:rPr>
          <w:rFonts w:hint="eastAsia" w:hAnsi="宋体" w:cs="宋体"/>
          <w:color w:val="auto"/>
          <w:highlight w:val="none"/>
        </w:rPr>
        <w:t>作为我公司的合法代理人，就</w:t>
      </w:r>
      <w:r>
        <w:rPr>
          <w:rFonts w:hint="eastAsia" w:hAnsi="宋体"/>
          <w:color w:val="auto"/>
          <w:highlight w:val="none"/>
          <w:u w:val="single"/>
          <w:lang w:eastAsia="zh-CN"/>
        </w:rPr>
        <w:t>椰林海鲜码头产业园项目钢筋采购项目</w:t>
      </w:r>
      <w:r>
        <w:rPr>
          <w:rFonts w:hint="eastAsia" w:hAnsi="宋体"/>
          <w:color w:val="auto"/>
          <w:highlight w:val="none"/>
        </w:rPr>
        <w:t>（项目编号：</w:t>
      </w:r>
      <w:r>
        <w:rPr>
          <w:rFonts w:hint="eastAsia" w:hAnsi="宋体"/>
          <w:color w:val="auto"/>
          <w:highlight w:val="none"/>
          <w:u w:val="single"/>
          <w:lang w:val="en-US" w:eastAsia="zh-CN"/>
        </w:rPr>
        <w:t xml:space="preserve">HDZB-GS2024060 </w:t>
      </w:r>
      <w:r>
        <w:rPr>
          <w:rFonts w:hint="eastAsia" w:hAnsi="宋体"/>
          <w:color w:val="auto"/>
          <w:highlight w:val="none"/>
        </w:rPr>
        <w:t>）</w:t>
      </w:r>
      <w:r>
        <w:rPr>
          <w:rFonts w:hint="eastAsia" w:hAnsi="宋体" w:cs="宋体"/>
          <w:color w:val="auto"/>
          <w:highlight w:val="none"/>
        </w:rPr>
        <w:t>的招投标活动，采购合同的签订、执行、完成和售后服务，作为投标人代表以我方的名义处理一切与之有关的事务。</w:t>
      </w:r>
    </w:p>
    <w:p>
      <w:pPr>
        <w:pStyle w:val="10"/>
        <w:spacing w:line="360" w:lineRule="auto"/>
        <w:ind w:right="279" w:rightChars="133" w:firstLine="420" w:firstLineChars="200"/>
        <w:rPr>
          <w:rFonts w:hAnsi="宋体" w:cs="宋体"/>
          <w:color w:val="auto"/>
          <w:highlight w:val="none"/>
        </w:rPr>
      </w:pPr>
      <w:r>
        <w:rPr>
          <w:rFonts w:hint="eastAsia" w:hAnsi="宋体" w:cs="宋体"/>
          <w:color w:val="auto"/>
          <w:highlight w:val="none"/>
        </w:rPr>
        <w:t>被授权人（投标人授权代表）无转委托权限。</w:t>
      </w:r>
    </w:p>
    <w:p>
      <w:pPr>
        <w:spacing w:line="360" w:lineRule="auto"/>
        <w:ind w:right="279" w:rightChars="133" w:firstLine="420" w:firstLineChars="200"/>
        <w:rPr>
          <w:rFonts w:ascii="宋体" w:hAnsi="宋体" w:cs="宋体"/>
          <w:color w:val="auto"/>
          <w:szCs w:val="21"/>
          <w:highlight w:val="none"/>
        </w:rPr>
      </w:pPr>
      <w:r>
        <w:rPr>
          <w:rFonts w:hint="eastAsia" w:ascii="宋体" w:hAnsi="宋体" w:cs="宋体"/>
          <w:color w:val="auto"/>
          <w:szCs w:val="21"/>
          <w:highlight w:val="none"/>
        </w:rPr>
        <w:t>本授权书自法定代表人签字之日起生效，特此声明。</w:t>
      </w:r>
    </w:p>
    <w:p>
      <w:pPr>
        <w:spacing w:line="480" w:lineRule="auto"/>
        <w:ind w:left="2" w:leftChars="1" w:firstLine="1365" w:firstLineChars="650"/>
        <w:rPr>
          <w:rFonts w:ascii="宋体" w:hAnsi="宋体" w:cs="宋体"/>
          <w:color w:val="auto"/>
          <w:szCs w:val="21"/>
          <w:highlight w:val="none"/>
        </w:rPr>
      </w:pP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随附《法定代表人证明》</w:t>
      </w: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投标人名称（盖公章）：</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地      址：</w:t>
      </w:r>
    </w:p>
    <w:p>
      <w:pPr>
        <w:tabs>
          <w:tab w:val="left" w:pos="3780"/>
        </w:tabs>
        <w:spacing w:line="360" w:lineRule="auto"/>
        <w:rPr>
          <w:rFonts w:ascii="宋体" w:hAnsi="宋体" w:cs="宋体"/>
          <w:color w:val="auto"/>
          <w:szCs w:val="21"/>
          <w:highlight w:val="none"/>
        </w:rPr>
      </w:pPr>
      <w:r>
        <w:rPr>
          <w:rFonts w:hint="eastAsia" w:ascii="宋体" w:hAnsi="宋体" w:cs="宋体"/>
          <w:color w:val="auto"/>
          <w:szCs w:val="21"/>
          <w:highlight w:val="none"/>
        </w:rPr>
        <w:t>法定代表人（签字或盖章）：</w:t>
      </w:r>
    </w:p>
    <w:p>
      <w:pPr>
        <w:tabs>
          <w:tab w:val="left" w:pos="3780"/>
        </w:tabs>
        <w:spacing w:line="360" w:lineRule="auto"/>
        <w:rPr>
          <w:rFonts w:ascii="宋体" w:hAnsi="宋体" w:cs="宋体"/>
          <w:color w:val="auto"/>
          <w:szCs w:val="21"/>
          <w:highlight w:val="none"/>
        </w:rPr>
      </w:pPr>
      <w:r>
        <w:rPr>
          <w:rFonts w:hint="eastAsia" w:ascii="宋体" w:hAnsi="宋体" w:cs="宋体"/>
          <w:color w:val="auto"/>
          <w:szCs w:val="21"/>
          <w:highlight w:val="none"/>
        </w:rPr>
        <w:t>签字日期：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360" w:lineRule="auto"/>
        <w:ind w:left="1159" w:leftChars="552" w:firstLine="2261"/>
        <w:rPr>
          <w:rFonts w:ascii="宋体" w:hAnsi="宋体" w:cs="宋体"/>
          <w:color w:val="auto"/>
          <w:szCs w:val="21"/>
          <w:highlight w:val="none"/>
        </w:rPr>
      </w:pPr>
    </w:p>
    <w:p>
      <w:pPr>
        <w:spacing w:line="360" w:lineRule="auto"/>
        <w:rPr>
          <w:rFonts w:ascii="宋体" w:hAnsi="宋体" w:cs="宋体"/>
          <w:color w:val="auto"/>
          <w:sz w:val="25"/>
          <w:szCs w:val="25"/>
          <w:highlight w:val="none"/>
        </w:rPr>
      </w:pPr>
      <w:r>
        <w:rPr>
          <w:rFonts w:hint="eastAsia" w:ascii="宋体" w:hAnsi="宋体" w:cs="宋体"/>
          <w:color w:val="auto"/>
          <w:szCs w:val="21"/>
          <w:highlight w:val="none"/>
        </w:rPr>
        <w:t xml:space="preserve">被授权人（投标人授权代表）（签字或盖章）： </w:t>
      </w:r>
    </w:p>
    <w:p>
      <w:pPr>
        <w:spacing w:line="360" w:lineRule="auto"/>
        <w:rPr>
          <w:rFonts w:ascii="宋体" w:hAnsi="宋体" w:cs="宋体"/>
          <w:color w:val="auto"/>
          <w:sz w:val="25"/>
          <w:szCs w:val="25"/>
          <w:highlight w:val="none"/>
        </w:rPr>
      </w:pPr>
      <w:r>
        <w:rPr>
          <w:rFonts w:ascii="宋体" w:hAnsi="宋体" w:cs="宋体"/>
          <w:color w:val="auto"/>
          <w:sz w:val="25"/>
          <w:szCs w:val="25"/>
          <w:highlight w:val="none"/>
        </w:rPr>
        <mc:AlternateContent>
          <mc:Choice Requires="wps">
            <w:drawing>
              <wp:anchor distT="0" distB="0" distL="114300" distR="114300" simplePos="0" relativeHeight="251660288" behindDoc="0" locked="0" layoutInCell="1" allowOverlap="1">
                <wp:simplePos x="0" y="0"/>
                <wp:positionH relativeFrom="column">
                  <wp:posOffset>-164465</wp:posOffset>
                </wp:positionH>
                <wp:positionV relativeFrom="paragraph">
                  <wp:posOffset>217170</wp:posOffset>
                </wp:positionV>
                <wp:extent cx="2643505" cy="2114550"/>
                <wp:effectExtent l="4445" t="5080" r="19050" b="13970"/>
                <wp:wrapNone/>
                <wp:docPr id="5" name="矩形 5"/>
                <wp:cNvGraphicFramePr/>
                <a:graphic xmlns:a="http://schemas.openxmlformats.org/drawingml/2006/main">
                  <a:graphicData uri="http://schemas.microsoft.com/office/word/2010/wordprocessingShape">
                    <wps:wsp>
                      <wps:cNvSpPr/>
                      <wps:spPr>
                        <a:xfrm>
                          <a:off x="0" y="0"/>
                          <a:ext cx="2643505" cy="21145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被授权人（授权代表）</w:t>
                            </w:r>
                          </w:p>
                          <w:p>
                            <w:pPr>
                              <w:jc w:val="center"/>
                            </w:pPr>
                            <w:r>
                              <w:rPr>
                                <w:rFonts w:hint="eastAsia"/>
                              </w:rPr>
                              <w:t>居民身份证复印件粘贴处</w:t>
                            </w:r>
                          </w:p>
                          <w:p>
                            <w:pPr>
                              <w:ind w:firstLine="1050" w:firstLineChars="500"/>
                              <w:jc w:val="center"/>
                            </w:pPr>
                          </w:p>
                          <w:p>
                            <w:pPr>
                              <w:jc w:val="center"/>
                            </w:pPr>
                            <w:r>
                              <w:rPr>
                                <w:rFonts w:hint="eastAsia"/>
                              </w:rPr>
                              <w:t>（正面）</w:t>
                            </w:r>
                          </w:p>
                          <w:p/>
                        </w:txbxContent>
                      </wps:txbx>
                      <wps:bodyPr upright="1"/>
                    </wps:wsp>
                  </a:graphicData>
                </a:graphic>
              </wp:anchor>
            </w:drawing>
          </mc:Choice>
          <mc:Fallback>
            <w:pict>
              <v:rect id="_x0000_s1026" o:spid="_x0000_s1026" o:spt="1" style="position:absolute;left:0pt;margin-left:-12.95pt;margin-top:17.1pt;height:166.5pt;width:208.15pt;z-index:251660288;mso-width-relative:page;mso-height-relative:page;" fillcolor="#FFFFFF" filled="t" stroked="t" coordsize="21600,21600" o:gfxdata="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mV9P9kAAAAKAQAADwAAAAAAAAABACAAAAAiAAAAZHJz&#10;L2Rvd25yZXYueG1sUEsBAhQAFAAAAAgAh07iQPmA80YDAgAAKgQAAA4AAAAAAAAAAQAgAAAAKAEA&#10;AGRycy9lMm9Eb2MueG1sUEsFBgAAAAAGAAYAWQEAAJ0FAAAAAA==&#10;">
                <v:fill on="t" focussize="0,0"/>
                <v:stroke color="#000000" joinstyle="miter"/>
                <v:imagedata o:title=""/>
                <o:lock v:ext="edit" aspectratio="f"/>
                <v:textbox>
                  <w:txbxContent>
                    <w:p>
                      <w:pPr>
                        <w:jc w:val="center"/>
                      </w:pPr>
                      <w:r>
                        <w:rPr>
                          <w:rFonts w:hint="eastAsia"/>
                        </w:rPr>
                        <w:t>被授权人（授权代表）</w:t>
                      </w:r>
                    </w:p>
                    <w:p>
                      <w:pPr>
                        <w:jc w:val="center"/>
                      </w:pPr>
                      <w:r>
                        <w:rPr>
                          <w:rFonts w:hint="eastAsia"/>
                        </w:rPr>
                        <w:t>居民身份证复印件粘贴处</w:t>
                      </w:r>
                    </w:p>
                    <w:p>
                      <w:pPr>
                        <w:ind w:firstLine="1050" w:firstLineChars="500"/>
                        <w:jc w:val="center"/>
                      </w:pPr>
                    </w:p>
                    <w:p>
                      <w:pPr>
                        <w:jc w:val="center"/>
                      </w:pPr>
                      <w:r>
                        <w:rPr>
                          <w:rFonts w:hint="eastAsia"/>
                        </w:rPr>
                        <w:t>（正面）</w:t>
                      </w:r>
                    </w:p>
                    <w:p/>
                  </w:txbxContent>
                </v:textbox>
              </v:rect>
            </w:pict>
          </mc:Fallback>
        </mc:AlternateContent>
      </w:r>
      <w:r>
        <w:rPr>
          <w:rFonts w:ascii="宋体" w:hAnsi="宋体" w:cs="宋体"/>
          <w:color w:val="auto"/>
          <w:sz w:val="25"/>
          <w:szCs w:val="25"/>
          <w:highlight w:val="none"/>
        </w:rPr>
        <mc:AlternateContent>
          <mc:Choice Requires="wps">
            <w:drawing>
              <wp:anchor distT="0" distB="0" distL="114300" distR="114300" simplePos="0" relativeHeight="251661312" behindDoc="0" locked="0" layoutInCell="1" allowOverlap="1">
                <wp:simplePos x="0" y="0"/>
                <wp:positionH relativeFrom="column">
                  <wp:posOffset>2693035</wp:posOffset>
                </wp:positionH>
                <wp:positionV relativeFrom="paragraph">
                  <wp:posOffset>217170</wp:posOffset>
                </wp:positionV>
                <wp:extent cx="2785745" cy="2059305"/>
                <wp:effectExtent l="4445" t="4445" r="10160" b="12700"/>
                <wp:wrapNone/>
                <wp:docPr id="2" name="矩形 2"/>
                <wp:cNvGraphicFramePr/>
                <a:graphic xmlns:a="http://schemas.openxmlformats.org/drawingml/2006/main">
                  <a:graphicData uri="http://schemas.microsoft.com/office/word/2010/wordprocessingShape">
                    <wps:wsp>
                      <wps:cNvSpPr/>
                      <wps:spPr>
                        <a:xfrm>
                          <a:off x="0" y="0"/>
                          <a:ext cx="2785745" cy="20593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被授权人（授权代表）</w:t>
                            </w:r>
                          </w:p>
                          <w:p>
                            <w:pPr>
                              <w:jc w:val="center"/>
                            </w:pPr>
                            <w:r>
                              <w:rPr>
                                <w:rFonts w:hint="eastAsia"/>
                              </w:rPr>
                              <w:t>居民身份证复印件粘贴处</w:t>
                            </w:r>
                          </w:p>
                          <w:p>
                            <w:pPr>
                              <w:ind w:firstLine="1680" w:firstLineChars="800"/>
                              <w:jc w:val="center"/>
                            </w:pPr>
                          </w:p>
                          <w:p>
                            <w:pPr>
                              <w:jc w:val="center"/>
                            </w:pPr>
                            <w:r>
                              <w:rPr>
                                <w:rFonts w:hint="eastAsia"/>
                              </w:rPr>
                              <w:t>（反面）</w:t>
                            </w:r>
                          </w:p>
                          <w:p/>
                        </w:txbxContent>
                      </wps:txbx>
                      <wps:bodyPr upright="1"/>
                    </wps:wsp>
                  </a:graphicData>
                </a:graphic>
              </wp:anchor>
            </w:drawing>
          </mc:Choice>
          <mc:Fallback>
            <w:pict>
              <v:rect id="_x0000_s1026" o:spid="_x0000_s1026" o:spt="1" style="position:absolute;left:0pt;margin-left:212.05pt;margin-top:17.1pt;height:162.15pt;width:219.35pt;z-index:251661312;mso-width-relative:page;mso-height-relative:page;" fillcolor="#FFFFFF" filled="t" stroked="t" coordsize="21600,21600" o:gfxdata="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G/WpT2AAAAAoBAAAPAAAAAAAAAAEAIAAAACIAAABkcnMvZG93&#10;bnJldi54bWxQSwECFAAUAAAACACHTuJAl9Gz2wACAAAqBAAADgAAAAAAAAABACAAAAAnAQAAZHJz&#10;L2Uyb0RvYy54bWxQSwUGAAAAAAYABgBZAQAAmQUAAAAA&#10;">
                <v:fill on="t" focussize="0,0"/>
                <v:stroke color="#000000" joinstyle="miter"/>
                <v:imagedata o:title=""/>
                <o:lock v:ext="edit" aspectratio="f"/>
                <v:textbox>
                  <w:txbxContent>
                    <w:p>
                      <w:pPr>
                        <w:jc w:val="center"/>
                      </w:pPr>
                      <w:r>
                        <w:rPr>
                          <w:rFonts w:hint="eastAsia"/>
                        </w:rPr>
                        <w:t>被授权人（授权代表）</w:t>
                      </w:r>
                    </w:p>
                    <w:p>
                      <w:pPr>
                        <w:jc w:val="center"/>
                      </w:pPr>
                      <w:r>
                        <w:rPr>
                          <w:rFonts w:hint="eastAsia"/>
                        </w:rPr>
                        <w:t>居民身份证复印件粘贴处</w:t>
                      </w:r>
                    </w:p>
                    <w:p>
                      <w:pPr>
                        <w:ind w:firstLine="1680" w:firstLineChars="800"/>
                        <w:jc w:val="center"/>
                      </w:pPr>
                    </w:p>
                    <w:p>
                      <w:pPr>
                        <w:jc w:val="center"/>
                      </w:pPr>
                      <w:r>
                        <w:rPr>
                          <w:rFonts w:hint="eastAsia"/>
                        </w:rPr>
                        <w:t>（反面）</w:t>
                      </w:r>
                    </w:p>
                    <w:p/>
                  </w:txbxContent>
                </v:textbox>
              </v:rect>
            </w:pict>
          </mc:Fallback>
        </mc:AlternateContent>
      </w:r>
    </w:p>
    <w:p>
      <w:pPr>
        <w:spacing w:line="440" w:lineRule="exact"/>
        <w:rPr>
          <w:rFonts w:ascii="宋体" w:hAnsi="宋体" w:cs="宋体"/>
          <w:color w:val="auto"/>
          <w:sz w:val="25"/>
          <w:szCs w:val="25"/>
          <w:highlight w:val="none"/>
        </w:rPr>
      </w:pPr>
    </w:p>
    <w:p>
      <w:pPr>
        <w:spacing w:line="440" w:lineRule="exact"/>
        <w:rPr>
          <w:rFonts w:ascii="宋体" w:hAnsi="宋体" w:cs="宋体"/>
          <w:color w:val="auto"/>
          <w:sz w:val="25"/>
          <w:szCs w:val="25"/>
          <w:highlight w:val="none"/>
        </w:rPr>
      </w:pPr>
    </w:p>
    <w:p>
      <w:pPr>
        <w:spacing w:line="440" w:lineRule="exact"/>
        <w:rPr>
          <w:rFonts w:ascii="宋体" w:hAnsi="宋体" w:cs="宋体"/>
          <w:color w:val="auto"/>
          <w:sz w:val="25"/>
          <w:szCs w:val="25"/>
          <w:highlight w:val="none"/>
        </w:rPr>
      </w:pPr>
    </w:p>
    <w:p>
      <w:pPr>
        <w:spacing w:line="440" w:lineRule="exact"/>
        <w:rPr>
          <w:rFonts w:ascii="宋体" w:hAnsi="宋体" w:cs="宋体"/>
          <w:color w:val="auto"/>
          <w:sz w:val="25"/>
          <w:szCs w:val="25"/>
          <w:highlight w:val="none"/>
        </w:rPr>
      </w:pPr>
    </w:p>
    <w:p>
      <w:pPr>
        <w:spacing w:line="440" w:lineRule="exact"/>
        <w:rPr>
          <w:rFonts w:ascii="宋体" w:hAnsi="宋体" w:cs="宋体"/>
          <w:color w:val="auto"/>
          <w:sz w:val="25"/>
          <w:szCs w:val="25"/>
          <w:highlight w:val="none"/>
        </w:rPr>
      </w:pPr>
    </w:p>
    <w:p>
      <w:pPr>
        <w:spacing w:line="440" w:lineRule="exact"/>
        <w:rPr>
          <w:rFonts w:ascii="宋体" w:hAnsi="宋体" w:cs="宋体"/>
          <w:color w:val="auto"/>
          <w:sz w:val="25"/>
          <w:szCs w:val="25"/>
          <w:highlight w:val="none"/>
        </w:rPr>
      </w:pPr>
    </w:p>
    <w:p>
      <w:pPr>
        <w:spacing w:line="440" w:lineRule="exact"/>
        <w:rPr>
          <w:rFonts w:ascii="宋体" w:hAnsi="宋体" w:cs="宋体"/>
          <w:color w:val="auto"/>
          <w:sz w:val="25"/>
          <w:szCs w:val="25"/>
          <w:highlight w:val="none"/>
        </w:rPr>
      </w:pPr>
    </w:p>
    <w:p>
      <w:pPr>
        <w:pStyle w:val="2"/>
        <w:spacing w:before="120" w:beforeLines="50" w:after="120" w:afterLines="50" w:line="360" w:lineRule="auto"/>
        <w:jc w:val="center"/>
        <w:rPr>
          <w:rFonts w:ascii="宋体" w:hAnsi="宋体" w:cs="宋体"/>
          <w:b w:val="0"/>
          <w:color w:val="auto"/>
          <w:highlight w:val="none"/>
        </w:rPr>
      </w:pPr>
      <w:r>
        <w:rPr>
          <w:rFonts w:ascii="宋体" w:hAnsi="宋体"/>
          <w:color w:val="auto"/>
          <w:highlight w:val="none"/>
        </w:rPr>
        <w:br w:type="page"/>
      </w:r>
      <w:r>
        <w:rPr>
          <w:rFonts w:hint="eastAsia"/>
          <w:b w:val="0"/>
          <w:color w:val="auto"/>
          <w:highlight w:val="none"/>
        </w:rPr>
        <w:t>法定代表人证明书</w:t>
      </w:r>
    </w:p>
    <w:p>
      <w:pPr>
        <w:tabs>
          <w:tab w:val="left" w:pos="900"/>
        </w:tabs>
        <w:spacing w:line="480" w:lineRule="auto"/>
        <w:ind w:firstLine="945" w:firstLineChars="450"/>
        <w:rPr>
          <w:rFonts w:ascii="宋体" w:hAnsi="宋体"/>
          <w:color w:val="auto"/>
          <w:highlight w:val="none"/>
        </w:rPr>
      </w:pPr>
      <w:r>
        <w:rPr>
          <w:rFonts w:hint="eastAsia" w:ascii="宋体" w:hAnsi="宋体"/>
          <w:color w:val="auto"/>
          <w:highlight w:val="none"/>
        </w:rPr>
        <w:t>______________同志，现任我单位</w:t>
      </w:r>
      <w:r>
        <w:rPr>
          <w:rFonts w:ascii="宋体" w:hAnsi="宋体"/>
          <w:color w:val="auto"/>
          <w:highlight w:val="none"/>
          <w:u w:val="single"/>
        </w:rPr>
        <w:t xml:space="preserve">         </w:t>
      </w:r>
      <w:r>
        <w:rPr>
          <w:rFonts w:hint="eastAsia" w:ascii="宋体" w:hAnsi="宋体"/>
          <w:color w:val="auto"/>
          <w:highlight w:val="none"/>
        </w:rPr>
        <w:t>职务，为法定代表人，特此证明。</w:t>
      </w:r>
    </w:p>
    <w:p>
      <w:pPr>
        <w:spacing w:line="480" w:lineRule="auto"/>
        <w:ind w:firstLine="420" w:firstLineChars="200"/>
        <w:rPr>
          <w:rFonts w:ascii="宋体" w:hAnsi="宋体"/>
          <w:color w:val="auto"/>
          <w:highlight w:val="none"/>
        </w:rPr>
      </w:pPr>
      <w:r>
        <w:rPr>
          <w:rFonts w:hint="eastAsia" w:ascii="宋体" w:hAnsi="宋体"/>
          <w:color w:val="auto"/>
          <w:highlight w:val="none"/>
        </w:rPr>
        <w:t>有效日期与本公司投标文件中标注的投标有效期相同。签发日期：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spacing w:line="480" w:lineRule="auto"/>
        <w:ind w:firstLine="420" w:firstLineChars="200"/>
        <w:rPr>
          <w:rFonts w:ascii="宋体" w:hAnsi="宋体"/>
          <w:color w:val="auto"/>
          <w:highlight w:val="none"/>
        </w:rPr>
      </w:pPr>
      <w:r>
        <w:rPr>
          <w:rFonts w:hint="eastAsia" w:ascii="宋体" w:hAnsi="宋体"/>
          <w:color w:val="auto"/>
          <w:highlight w:val="none"/>
        </w:rPr>
        <w:t>附：</w:t>
      </w:r>
    </w:p>
    <w:p>
      <w:pPr>
        <w:spacing w:line="480" w:lineRule="auto"/>
        <w:ind w:firstLine="840" w:firstLineChars="400"/>
        <w:rPr>
          <w:rFonts w:ascii="宋体" w:hAnsi="宋体"/>
          <w:color w:val="auto"/>
          <w:highlight w:val="none"/>
        </w:rPr>
      </w:pPr>
      <w:r>
        <w:rPr>
          <w:rFonts w:hint="eastAsia" w:ascii="宋体" w:hAnsi="宋体"/>
          <w:color w:val="auto"/>
          <w:highlight w:val="none"/>
        </w:rPr>
        <w:t xml:space="preserve">营业执照（注册号）：                       </w:t>
      </w:r>
    </w:p>
    <w:p>
      <w:pPr>
        <w:spacing w:line="480" w:lineRule="auto"/>
        <w:ind w:firstLine="840" w:firstLineChars="400"/>
        <w:rPr>
          <w:rFonts w:ascii="宋体" w:hAnsi="宋体"/>
          <w:color w:val="auto"/>
          <w:highlight w:val="none"/>
        </w:rPr>
      </w:pPr>
      <w:r>
        <w:rPr>
          <w:rFonts w:hint="eastAsia" w:ascii="宋体" w:hAnsi="宋体"/>
          <w:color w:val="auto"/>
          <w:highlight w:val="none"/>
        </w:rPr>
        <w:t>经济性质：</w:t>
      </w:r>
    </w:p>
    <w:p>
      <w:pPr>
        <w:spacing w:line="480" w:lineRule="auto"/>
        <w:ind w:firstLine="840" w:firstLineChars="400"/>
        <w:rPr>
          <w:rFonts w:ascii="宋体" w:hAnsi="宋体"/>
          <w:color w:val="auto"/>
          <w:highlight w:val="none"/>
        </w:rPr>
      </w:pPr>
      <w:r>
        <w:rPr>
          <w:rFonts w:hint="eastAsia" w:ascii="宋体" w:hAnsi="宋体"/>
          <w:color w:val="auto"/>
          <w:highlight w:val="none"/>
        </w:rPr>
        <w:t>主营（产）：</w:t>
      </w:r>
    </w:p>
    <w:p>
      <w:pPr>
        <w:spacing w:line="480" w:lineRule="auto"/>
        <w:ind w:firstLine="840" w:firstLineChars="400"/>
        <w:rPr>
          <w:rFonts w:ascii="宋体" w:hAnsi="宋体"/>
          <w:color w:val="auto"/>
          <w:highlight w:val="none"/>
        </w:rPr>
      </w:pPr>
      <w:r>
        <w:rPr>
          <w:rFonts w:hint="eastAsia" w:ascii="宋体" w:hAnsi="宋体"/>
          <w:color w:val="auto"/>
          <w:highlight w:val="none"/>
        </w:rPr>
        <w:t>兼营（产）：</w:t>
      </w:r>
    </w:p>
    <w:p>
      <w:pPr>
        <w:spacing w:line="480" w:lineRule="auto"/>
        <w:ind w:firstLine="1000" w:firstLineChars="400"/>
        <w:rPr>
          <w:rFonts w:ascii="宋体" w:hAnsi="宋体" w:cs="宋体"/>
          <w:color w:val="auto"/>
          <w:sz w:val="25"/>
          <w:szCs w:val="25"/>
          <w:highlight w:val="none"/>
        </w:rPr>
      </w:pPr>
      <w:r>
        <w:rPr>
          <w:rFonts w:ascii="宋体" w:hAnsi="宋体" w:cs="宋体"/>
          <w:color w:val="auto"/>
          <w:sz w:val="25"/>
          <w:szCs w:val="25"/>
          <w:highlight w:val="none"/>
        </w:rPr>
        <mc:AlternateContent>
          <mc:Choice Requires="wps">
            <w:drawing>
              <wp:anchor distT="0" distB="0" distL="114300" distR="114300" simplePos="0" relativeHeight="251663360" behindDoc="0" locked="0" layoutInCell="1" allowOverlap="1">
                <wp:simplePos x="0" y="0"/>
                <wp:positionH relativeFrom="column">
                  <wp:posOffset>2728595</wp:posOffset>
                </wp:positionH>
                <wp:positionV relativeFrom="paragraph">
                  <wp:posOffset>243840</wp:posOffset>
                </wp:positionV>
                <wp:extent cx="2599690" cy="1924685"/>
                <wp:effectExtent l="5080" t="5080" r="5080" b="13335"/>
                <wp:wrapNone/>
                <wp:docPr id="6" name="矩形 6"/>
                <wp:cNvGraphicFramePr/>
                <a:graphic xmlns:a="http://schemas.openxmlformats.org/drawingml/2006/main">
                  <a:graphicData uri="http://schemas.microsoft.com/office/word/2010/wordprocessingShape">
                    <wps:wsp>
                      <wps:cNvSpPr/>
                      <wps:spPr>
                        <a:xfrm>
                          <a:off x="0" y="0"/>
                          <a:ext cx="2599690" cy="19246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840" w:firstLineChars="400"/>
                            </w:pPr>
                          </w:p>
                          <w:p>
                            <w:pPr>
                              <w:jc w:val="center"/>
                            </w:pPr>
                            <w:r>
                              <w:rPr>
                                <w:rFonts w:hint="eastAsia"/>
                              </w:rPr>
                              <w:t>法定代表人</w:t>
                            </w:r>
                          </w:p>
                          <w:p>
                            <w:pPr>
                              <w:jc w:val="center"/>
                            </w:pPr>
                            <w:r>
                              <w:rPr>
                                <w:rFonts w:hint="eastAsia"/>
                              </w:rPr>
                              <w:t>居民身份证复印件粘贴处</w:t>
                            </w:r>
                          </w:p>
                          <w:p>
                            <w:pPr>
                              <w:jc w:val="center"/>
                            </w:pPr>
                          </w:p>
                          <w:p>
                            <w:pPr>
                              <w:jc w:val="center"/>
                            </w:pPr>
                            <w:r>
                              <w:rPr>
                                <w:rFonts w:hint="eastAsia"/>
                              </w:rPr>
                              <w:t>（反面）</w:t>
                            </w:r>
                          </w:p>
                          <w:p>
                            <w:pPr>
                              <w:ind w:firstLine="1050" w:firstLineChars="500"/>
                            </w:pPr>
                          </w:p>
                        </w:txbxContent>
                      </wps:txbx>
                      <wps:bodyPr upright="1"/>
                    </wps:wsp>
                  </a:graphicData>
                </a:graphic>
              </wp:anchor>
            </w:drawing>
          </mc:Choice>
          <mc:Fallback>
            <w:pict>
              <v:rect id="_x0000_s1026" o:spid="_x0000_s1026" o:spt="1" style="position:absolute;left:0pt;margin-left:214.85pt;margin-top:19.2pt;height:151.55pt;width:204.7pt;z-index:251663360;mso-width-relative:page;mso-height-relative:page;" fillcolor="#FFFFFF" filled="t" stroked="t" coordsize="21600,21600" o:gfxdata="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zglMrZAAAACgEAAA8AAAAAAAAAAQAgAAAAIgAAAGRycy9k&#10;b3ducmV2LnhtbFBLAQIUABQAAAAIAIdO4kCZ9NVYAQIAACoEAAAOAAAAAAAAAAEAIAAAACgBAABk&#10;cnMvZTJvRG9jLnhtbFBLBQYAAAAABgAGAFkBAACbBQAAAAA=&#10;">
                <v:fill on="t" focussize="0,0"/>
                <v:stroke color="#000000" joinstyle="miter"/>
                <v:imagedata o:title=""/>
                <o:lock v:ext="edit" aspectratio="f"/>
                <v:textbox>
                  <w:txbxContent>
                    <w:p>
                      <w:pPr>
                        <w:ind w:firstLine="840" w:firstLineChars="400"/>
                      </w:pPr>
                    </w:p>
                    <w:p>
                      <w:pPr>
                        <w:jc w:val="center"/>
                      </w:pPr>
                      <w:r>
                        <w:rPr>
                          <w:rFonts w:hint="eastAsia"/>
                        </w:rPr>
                        <w:t>法定代表人</w:t>
                      </w:r>
                    </w:p>
                    <w:p>
                      <w:pPr>
                        <w:jc w:val="center"/>
                      </w:pPr>
                      <w:r>
                        <w:rPr>
                          <w:rFonts w:hint="eastAsia"/>
                        </w:rPr>
                        <w:t>居民身份证复印件粘贴处</w:t>
                      </w:r>
                    </w:p>
                    <w:p>
                      <w:pPr>
                        <w:jc w:val="center"/>
                      </w:pPr>
                    </w:p>
                    <w:p>
                      <w:pPr>
                        <w:jc w:val="center"/>
                      </w:pPr>
                      <w:r>
                        <w:rPr>
                          <w:rFonts w:hint="eastAsia"/>
                        </w:rPr>
                        <w:t>（反面）</w:t>
                      </w:r>
                    </w:p>
                    <w:p>
                      <w:pPr>
                        <w:ind w:firstLine="1050" w:firstLineChars="500"/>
                      </w:pPr>
                    </w:p>
                  </w:txbxContent>
                </v:textbox>
              </v:rect>
            </w:pict>
          </mc:Fallback>
        </mc:AlternateContent>
      </w:r>
      <w:r>
        <w:rPr>
          <w:rFonts w:ascii="宋体" w:hAnsi="宋体" w:cs="宋体"/>
          <w:color w:val="auto"/>
          <w:sz w:val="25"/>
          <w:szCs w:val="25"/>
          <w:highlight w:val="none"/>
        </w:rPr>
        <mc:AlternateContent>
          <mc:Choice Requires="wps">
            <w:drawing>
              <wp:anchor distT="0" distB="0" distL="114300" distR="114300" simplePos="0" relativeHeight="251662336" behindDoc="0" locked="0" layoutInCell="1" allowOverlap="1">
                <wp:simplePos x="0" y="0"/>
                <wp:positionH relativeFrom="column">
                  <wp:posOffset>43180</wp:posOffset>
                </wp:positionH>
                <wp:positionV relativeFrom="paragraph">
                  <wp:posOffset>243840</wp:posOffset>
                </wp:positionV>
                <wp:extent cx="2399665" cy="1882140"/>
                <wp:effectExtent l="5080" t="5080" r="14605" b="17780"/>
                <wp:wrapNone/>
                <wp:docPr id="1" name="矩形 1"/>
                <wp:cNvGraphicFramePr/>
                <a:graphic xmlns:a="http://schemas.openxmlformats.org/drawingml/2006/main">
                  <a:graphicData uri="http://schemas.microsoft.com/office/word/2010/wordprocessingShape">
                    <wps:wsp>
                      <wps:cNvSpPr/>
                      <wps:spPr>
                        <a:xfrm>
                          <a:off x="0" y="0"/>
                          <a:ext cx="2399665" cy="1882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840" w:firstLineChars="400"/>
                            </w:pPr>
                          </w:p>
                          <w:p>
                            <w:pPr>
                              <w:jc w:val="center"/>
                            </w:pPr>
                            <w:r>
                              <w:rPr>
                                <w:rFonts w:hint="eastAsia"/>
                              </w:rPr>
                              <w:t>法定代表人</w:t>
                            </w:r>
                          </w:p>
                          <w:p>
                            <w:pPr>
                              <w:jc w:val="center"/>
                            </w:pPr>
                            <w:r>
                              <w:rPr>
                                <w:rFonts w:hint="eastAsia"/>
                              </w:rPr>
                              <w:t>居民身份证复印件粘贴处</w:t>
                            </w:r>
                          </w:p>
                          <w:p>
                            <w:pPr>
                              <w:jc w:val="center"/>
                            </w:pPr>
                          </w:p>
                          <w:p>
                            <w:pPr>
                              <w:jc w:val="center"/>
                            </w:pPr>
                            <w:r>
                              <w:rPr>
                                <w:rFonts w:hint="eastAsia"/>
                              </w:rPr>
                              <w:t>（正面）</w:t>
                            </w:r>
                          </w:p>
                          <w:p>
                            <w:pPr>
                              <w:ind w:firstLine="1050" w:firstLineChars="500"/>
                            </w:pPr>
                          </w:p>
                        </w:txbxContent>
                      </wps:txbx>
                      <wps:bodyPr upright="1"/>
                    </wps:wsp>
                  </a:graphicData>
                </a:graphic>
              </wp:anchor>
            </w:drawing>
          </mc:Choice>
          <mc:Fallback>
            <w:pict>
              <v:rect id="_x0000_s1026" o:spid="_x0000_s1026" o:spt="1" style="position:absolute;left:0pt;margin-left:3.4pt;margin-top:19.2pt;height:148.2pt;width:188.95pt;z-index:251662336;mso-width-relative:page;mso-height-relative:page;" fillcolor="#FFFFFF" filled="t" stroked="t" coordsize="21600,21600" o:gfxdata="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tdjUTXAAAACAEAAA8AAAAAAAAAAQAgAAAAIgAAAGRycy9k&#10;b3ducmV2LnhtbFBLAQIUABQAAAAIAIdO4kAJy2WIAwIAACoEAAAOAAAAAAAAAAEAIAAAACYBAABk&#10;cnMvZTJvRG9jLnhtbFBLBQYAAAAABgAGAFkBAACbBQAAAAA=&#10;">
                <v:fill on="t" focussize="0,0"/>
                <v:stroke color="#000000" joinstyle="miter"/>
                <v:imagedata o:title=""/>
                <o:lock v:ext="edit" aspectratio="f"/>
                <v:textbox>
                  <w:txbxContent>
                    <w:p>
                      <w:pPr>
                        <w:ind w:firstLine="840" w:firstLineChars="400"/>
                      </w:pPr>
                    </w:p>
                    <w:p>
                      <w:pPr>
                        <w:jc w:val="center"/>
                      </w:pPr>
                      <w:r>
                        <w:rPr>
                          <w:rFonts w:hint="eastAsia"/>
                        </w:rPr>
                        <w:t>法定代表人</w:t>
                      </w:r>
                    </w:p>
                    <w:p>
                      <w:pPr>
                        <w:jc w:val="center"/>
                      </w:pPr>
                      <w:r>
                        <w:rPr>
                          <w:rFonts w:hint="eastAsia"/>
                        </w:rPr>
                        <w:t>居民身份证复印件粘贴处</w:t>
                      </w:r>
                    </w:p>
                    <w:p>
                      <w:pPr>
                        <w:jc w:val="center"/>
                      </w:pPr>
                    </w:p>
                    <w:p>
                      <w:pPr>
                        <w:jc w:val="center"/>
                      </w:pPr>
                      <w:r>
                        <w:rPr>
                          <w:rFonts w:hint="eastAsia"/>
                        </w:rPr>
                        <w:t>（正面）</w:t>
                      </w:r>
                    </w:p>
                    <w:p>
                      <w:pPr>
                        <w:ind w:firstLine="1050" w:firstLineChars="500"/>
                      </w:pPr>
                    </w:p>
                  </w:txbxContent>
                </v:textbox>
              </v:rect>
            </w:pict>
          </mc:Fallback>
        </mc:AlternateContent>
      </w:r>
    </w:p>
    <w:p>
      <w:pPr>
        <w:spacing w:line="500" w:lineRule="exact"/>
        <w:rPr>
          <w:rFonts w:ascii="宋体" w:hAnsi="宋体" w:cs="宋体"/>
          <w:b/>
          <w:bCs/>
          <w:color w:val="auto"/>
          <w:szCs w:val="21"/>
          <w:highlight w:val="none"/>
        </w:rPr>
      </w:pPr>
    </w:p>
    <w:p>
      <w:pPr>
        <w:spacing w:line="500" w:lineRule="exact"/>
        <w:rPr>
          <w:rFonts w:ascii="宋体" w:hAnsi="宋体" w:cs="宋体"/>
          <w:b/>
          <w:bCs/>
          <w:color w:val="auto"/>
          <w:szCs w:val="21"/>
          <w:highlight w:val="none"/>
        </w:rPr>
      </w:pPr>
    </w:p>
    <w:p>
      <w:pPr>
        <w:spacing w:line="500" w:lineRule="exact"/>
        <w:rPr>
          <w:rFonts w:ascii="宋体" w:hAnsi="宋体" w:cs="宋体"/>
          <w:b/>
          <w:bCs/>
          <w:color w:val="auto"/>
          <w:szCs w:val="21"/>
          <w:highlight w:val="none"/>
        </w:rPr>
      </w:pPr>
    </w:p>
    <w:p>
      <w:pPr>
        <w:spacing w:line="500" w:lineRule="exact"/>
        <w:rPr>
          <w:rFonts w:ascii="宋体" w:hAnsi="宋体" w:cs="宋体"/>
          <w:b/>
          <w:bCs/>
          <w:color w:val="auto"/>
          <w:szCs w:val="21"/>
          <w:highlight w:val="none"/>
        </w:rPr>
      </w:pPr>
    </w:p>
    <w:p>
      <w:pPr>
        <w:spacing w:line="500" w:lineRule="exact"/>
        <w:rPr>
          <w:rFonts w:ascii="宋体" w:hAnsi="宋体" w:cs="宋体"/>
          <w:b/>
          <w:bCs/>
          <w:color w:val="auto"/>
          <w:szCs w:val="21"/>
          <w:highlight w:val="none"/>
        </w:rPr>
      </w:pPr>
    </w:p>
    <w:p>
      <w:pPr>
        <w:spacing w:line="500" w:lineRule="exact"/>
        <w:rPr>
          <w:rFonts w:ascii="宋体" w:hAnsi="宋体" w:cs="宋体"/>
          <w:b/>
          <w:bCs/>
          <w:color w:val="auto"/>
          <w:szCs w:val="21"/>
          <w:highlight w:val="none"/>
        </w:rPr>
      </w:pPr>
    </w:p>
    <w:p>
      <w:pPr>
        <w:spacing w:line="500" w:lineRule="exact"/>
        <w:rPr>
          <w:rFonts w:ascii="宋体" w:hAnsi="宋体" w:cs="宋体"/>
          <w:color w:val="auto"/>
          <w:szCs w:val="21"/>
          <w:highlight w:val="none"/>
        </w:rPr>
      </w:pPr>
      <w:r>
        <w:rPr>
          <w:rFonts w:hint="eastAsia" w:ascii="宋体" w:hAnsi="宋体" w:cs="宋体"/>
          <w:b/>
          <w:bCs/>
          <w:color w:val="auto"/>
          <w:szCs w:val="21"/>
          <w:highlight w:val="none"/>
        </w:rPr>
        <w:t xml:space="preserve">                             </w:t>
      </w:r>
      <w:r>
        <w:rPr>
          <w:rFonts w:hint="eastAsia" w:ascii="宋体" w:hAnsi="宋体" w:cs="宋体"/>
          <w:color w:val="auto"/>
          <w:szCs w:val="21"/>
          <w:highlight w:val="none"/>
        </w:rPr>
        <w:t>投标人名称：（盖公章）：</w:t>
      </w:r>
    </w:p>
    <w:p>
      <w:pPr>
        <w:spacing w:line="500" w:lineRule="exact"/>
        <w:rPr>
          <w:rFonts w:ascii="宋体" w:hAnsi="宋体" w:cs="宋体"/>
          <w:color w:val="auto"/>
          <w:szCs w:val="21"/>
          <w:highlight w:val="none"/>
        </w:rPr>
      </w:pPr>
      <w:r>
        <w:rPr>
          <w:rFonts w:hint="eastAsia" w:ascii="宋体" w:hAnsi="宋体" w:cs="宋体"/>
          <w:color w:val="auto"/>
          <w:szCs w:val="21"/>
          <w:highlight w:val="none"/>
        </w:rPr>
        <w:t xml:space="preserve">                             地址：</w:t>
      </w:r>
    </w:p>
    <w:p>
      <w:pPr>
        <w:spacing w:line="500" w:lineRule="exact"/>
        <w:rPr>
          <w:rFonts w:ascii="宋体" w:hAnsi="宋体" w:cs="宋体"/>
          <w:color w:val="auto"/>
          <w:szCs w:val="21"/>
          <w:highlight w:val="none"/>
        </w:rPr>
      </w:pPr>
      <w:r>
        <w:rPr>
          <w:rFonts w:hint="eastAsia" w:ascii="宋体" w:hAnsi="宋体" w:cs="宋体"/>
          <w:color w:val="auto"/>
          <w:szCs w:val="21"/>
          <w:highlight w:val="none"/>
        </w:rPr>
        <w:t xml:space="preserve">                             日期：</w:t>
      </w:r>
    </w:p>
    <w:p>
      <w:pPr>
        <w:pStyle w:val="2"/>
        <w:spacing w:before="120" w:beforeLines="50" w:after="120" w:afterLines="50" w:line="360" w:lineRule="auto"/>
        <w:jc w:val="center"/>
        <w:rPr>
          <w:rFonts w:ascii="宋体" w:hAnsi="宋体" w:cs="宋体"/>
          <w:b w:val="0"/>
          <w:color w:val="auto"/>
          <w:highlight w:val="none"/>
        </w:rPr>
      </w:pPr>
      <w:r>
        <w:rPr>
          <w:rFonts w:ascii="宋体" w:hAnsi="宋体"/>
          <w:color w:val="auto"/>
          <w:highlight w:val="none"/>
        </w:rPr>
        <w:br w:type="page"/>
      </w:r>
      <w:r>
        <w:rPr>
          <w:rFonts w:hint="eastAsia"/>
          <w:b w:val="0"/>
          <w:color w:val="auto"/>
          <w:highlight w:val="none"/>
        </w:rPr>
        <w:t>实质性响应一览表</w:t>
      </w:r>
    </w:p>
    <w:p>
      <w:pPr>
        <w:spacing w:line="400" w:lineRule="exact"/>
        <w:ind w:left="945" w:leftChars="100" w:hanging="735" w:hangingChars="350"/>
        <w:rPr>
          <w:rFonts w:ascii="宋体" w:hAnsi="宋体"/>
          <w:color w:val="auto"/>
          <w:highlight w:val="none"/>
        </w:rPr>
      </w:pPr>
      <w:r>
        <w:rPr>
          <w:rFonts w:hint="eastAsia" w:ascii="宋体" w:hAnsi="宋体"/>
          <w:color w:val="auto"/>
          <w:highlight w:val="none"/>
        </w:rPr>
        <w:t>说明：投标人必须对应招标文件</w:t>
      </w:r>
      <w:r>
        <w:rPr>
          <w:rFonts w:hint="eastAsia"/>
          <w:color w:val="auto"/>
          <w:highlight w:val="none"/>
        </w:rPr>
        <w:t>带“</w:t>
      </w:r>
      <w:r>
        <w:rPr>
          <w:rFonts w:hint="eastAsia" w:ascii="宋体"/>
          <w:b/>
          <w:bCs/>
          <w:color w:val="auto"/>
          <w:szCs w:val="20"/>
          <w:highlight w:val="none"/>
        </w:rPr>
        <w:t>★</w:t>
      </w:r>
      <w:r>
        <w:rPr>
          <w:rFonts w:hint="eastAsia"/>
          <w:color w:val="auto"/>
          <w:highlight w:val="none"/>
        </w:rPr>
        <w:t>”的</w:t>
      </w:r>
      <w:r>
        <w:rPr>
          <w:rFonts w:hint="eastAsia" w:ascii="宋体" w:hAnsi="宋体"/>
          <w:color w:val="auto"/>
          <w:highlight w:val="none"/>
        </w:rPr>
        <w:t>实质性条款逐条应答并按要求填写下表。</w:t>
      </w:r>
    </w:p>
    <w:p>
      <w:pPr>
        <w:widowControl/>
        <w:wordWrap w:val="0"/>
        <w:spacing w:line="360" w:lineRule="auto"/>
        <w:jc w:val="left"/>
        <w:rPr>
          <w:rFonts w:ascii="宋体" w:hAnsi="宋体"/>
          <w:color w:val="auto"/>
          <w:highlight w:val="none"/>
        </w:rPr>
      </w:pPr>
    </w:p>
    <w:p>
      <w:pPr>
        <w:widowControl/>
        <w:wordWrap w:val="0"/>
        <w:spacing w:line="360" w:lineRule="auto"/>
        <w:jc w:val="left"/>
        <w:rPr>
          <w:rFonts w:hint="eastAsia" w:ascii="宋体" w:hAnsi="宋体" w:eastAsia="宋体"/>
          <w:color w:val="auto"/>
          <w:highlight w:val="none"/>
          <w:lang w:eastAsia="zh-CN"/>
        </w:rPr>
      </w:pPr>
      <w:r>
        <w:rPr>
          <w:rFonts w:hint="eastAsia" w:ascii="宋体" w:hAnsi="宋体"/>
          <w:color w:val="auto"/>
          <w:highlight w:val="none"/>
        </w:rPr>
        <w:t>项目名称：</w:t>
      </w:r>
      <w:r>
        <w:rPr>
          <w:rFonts w:hint="eastAsia" w:ascii="宋体" w:hAnsi="宋体"/>
          <w:color w:val="auto"/>
          <w:highlight w:val="none"/>
          <w:lang w:eastAsia="zh-CN"/>
        </w:rPr>
        <w:t xml:space="preserve">椰林海鲜码头产业园项目钢筋采购项目  </w:t>
      </w:r>
    </w:p>
    <w:p>
      <w:pPr>
        <w:widowControl/>
        <w:wordWrap w:val="0"/>
        <w:spacing w:line="360" w:lineRule="auto"/>
        <w:jc w:val="left"/>
        <w:rPr>
          <w:rFonts w:hint="default" w:ascii="宋体" w:hAnsi="宋体" w:eastAsia="宋体"/>
          <w:color w:val="auto"/>
          <w:highlight w:val="none"/>
          <w:lang w:val="en-US" w:eastAsia="zh-CN"/>
        </w:rPr>
      </w:pPr>
      <w:r>
        <w:rPr>
          <w:rFonts w:hint="eastAsia" w:ascii="宋体" w:hAnsi="宋体"/>
          <w:color w:val="auto"/>
          <w:highlight w:val="none"/>
        </w:rPr>
        <w:t>项目编号：</w:t>
      </w:r>
      <w:r>
        <w:rPr>
          <w:rFonts w:hint="eastAsia" w:ascii="宋体" w:hAnsi="宋体"/>
          <w:color w:val="auto"/>
          <w:highlight w:val="none"/>
          <w:u w:val="none"/>
          <w:lang w:val="en-US" w:eastAsia="zh-CN"/>
        </w:rPr>
        <w:t xml:space="preserve">HDZB-GS2024060 </w:t>
      </w:r>
    </w:p>
    <w:tbl>
      <w:tblPr>
        <w:tblStyle w:val="18"/>
        <w:tblW w:w="9000" w:type="dxa"/>
        <w:tblInd w:w="28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96"/>
        <w:gridCol w:w="3061"/>
        <w:gridCol w:w="2000"/>
        <w:gridCol w:w="2003"/>
        <w:gridCol w:w="14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496" w:type="dxa"/>
            <w:tcBorders>
              <w:top w:val="single" w:color="auto" w:sz="12" w:space="0"/>
              <w:bottom w:val="double" w:color="auto" w:sz="4" w:space="0"/>
            </w:tcBorders>
            <w:shd w:val="clear" w:color="auto" w:fill="EEECE1"/>
            <w:vAlign w:val="center"/>
          </w:tcPr>
          <w:p>
            <w:pPr>
              <w:ind w:left="-78" w:leftChars="-37" w:right="-80" w:rightChars="-38"/>
              <w:jc w:val="center"/>
              <w:rPr>
                <w:rFonts w:ascii="宋体" w:hAnsi="宋体"/>
                <w:color w:val="auto"/>
                <w:szCs w:val="21"/>
                <w:highlight w:val="none"/>
              </w:rPr>
            </w:pPr>
            <w:r>
              <w:rPr>
                <w:rFonts w:hint="eastAsia" w:ascii="宋体" w:hAnsi="宋体"/>
                <w:color w:val="auto"/>
                <w:highlight w:val="none"/>
              </w:rPr>
              <w:t>序号</w:t>
            </w:r>
          </w:p>
        </w:tc>
        <w:tc>
          <w:tcPr>
            <w:tcW w:w="3061" w:type="dxa"/>
            <w:tcBorders>
              <w:top w:val="single" w:color="auto" w:sz="12" w:space="0"/>
              <w:bottom w:val="double" w:color="auto" w:sz="4" w:space="0"/>
            </w:tcBorders>
            <w:shd w:val="clear" w:color="auto" w:fill="EEECE1"/>
            <w:vAlign w:val="center"/>
          </w:tcPr>
          <w:p>
            <w:pPr>
              <w:ind w:left="-78" w:leftChars="-37" w:right="-80" w:rightChars="-38"/>
              <w:jc w:val="center"/>
              <w:rPr>
                <w:rFonts w:ascii="宋体" w:hAnsi="宋体"/>
                <w:color w:val="auto"/>
                <w:highlight w:val="none"/>
              </w:rPr>
            </w:pPr>
            <w:r>
              <w:rPr>
                <w:rFonts w:hint="eastAsia" w:ascii="宋体" w:hAnsi="宋体"/>
                <w:color w:val="auto"/>
                <w:highlight w:val="none"/>
              </w:rPr>
              <w:t>招标文件条款描述</w:t>
            </w:r>
          </w:p>
        </w:tc>
        <w:tc>
          <w:tcPr>
            <w:tcW w:w="2000" w:type="dxa"/>
            <w:tcBorders>
              <w:top w:val="single" w:color="auto" w:sz="12" w:space="0"/>
              <w:bottom w:val="double" w:color="auto" w:sz="4" w:space="0"/>
            </w:tcBorders>
            <w:shd w:val="clear" w:color="auto" w:fill="EEECE1"/>
            <w:vAlign w:val="center"/>
          </w:tcPr>
          <w:p>
            <w:pPr>
              <w:ind w:left="-78" w:leftChars="-37" w:right="-80" w:rightChars="-38"/>
              <w:jc w:val="center"/>
              <w:rPr>
                <w:rFonts w:ascii="宋体" w:hAnsi="宋体"/>
                <w:color w:val="auto"/>
                <w:highlight w:val="none"/>
              </w:rPr>
            </w:pPr>
            <w:r>
              <w:rPr>
                <w:rFonts w:hint="eastAsia" w:ascii="宋体" w:hAnsi="宋体"/>
                <w:color w:val="auto"/>
                <w:highlight w:val="none"/>
              </w:rPr>
              <w:t>投标人响应描述</w:t>
            </w:r>
          </w:p>
        </w:tc>
        <w:tc>
          <w:tcPr>
            <w:tcW w:w="2003" w:type="dxa"/>
            <w:tcBorders>
              <w:top w:val="single" w:color="auto" w:sz="12" w:space="0"/>
              <w:bottom w:val="double" w:color="auto" w:sz="4" w:space="0"/>
              <w:right w:val="single" w:color="auto" w:sz="2" w:space="0"/>
            </w:tcBorders>
            <w:shd w:val="clear" w:color="auto" w:fill="EEECE1"/>
            <w:vAlign w:val="center"/>
          </w:tcPr>
          <w:p>
            <w:pPr>
              <w:ind w:left="-78" w:leftChars="-37" w:right="-80" w:rightChars="-38"/>
              <w:jc w:val="center"/>
              <w:rPr>
                <w:rFonts w:ascii="宋体" w:hAnsi="宋体"/>
                <w:color w:val="auto"/>
                <w:highlight w:val="none"/>
              </w:rPr>
            </w:pPr>
            <w:r>
              <w:rPr>
                <w:rFonts w:hint="eastAsia" w:ascii="宋体" w:hAnsi="宋体"/>
                <w:color w:val="auto"/>
                <w:highlight w:val="none"/>
              </w:rPr>
              <w:t>偏离情况说明</w:t>
            </w:r>
          </w:p>
          <w:p>
            <w:pPr>
              <w:ind w:left="-90" w:leftChars="-43" w:right="-80" w:rightChars="-38"/>
              <w:jc w:val="center"/>
              <w:rPr>
                <w:rFonts w:ascii="宋体" w:hAnsi="宋体"/>
                <w:color w:val="auto"/>
                <w:highlight w:val="none"/>
              </w:rPr>
            </w:pPr>
            <w:r>
              <w:rPr>
                <w:rFonts w:hint="eastAsia" w:ascii="宋体" w:hAnsi="宋体"/>
                <w:color w:val="auto"/>
                <w:highlight w:val="none"/>
              </w:rPr>
              <w:t>（</w:t>
            </w:r>
            <w:r>
              <w:rPr>
                <w:rFonts w:hint="eastAsia"/>
                <w:color w:val="auto"/>
                <w:highlight w:val="none"/>
              </w:rPr>
              <w:t>正偏离/完全响应/负偏离</w:t>
            </w:r>
            <w:r>
              <w:rPr>
                <w:rFonts w:hint="eastAsia" w:ascii="宋体" w:hAnsi="宋体"/>
                <w:color w:val="auto"/>
                <w:highlight w:val="none"/>
              </w:rPr>
              <w:t>）</w:t>
            </w:r>
          </w:p>
        </w:tc>
        <w:tc>
          <w:tcPr>
            <w:tcW w:w="1440" w:type="dxa"/>
            <w:tcBorders>
              <w:top w:val="single" w:color="auto" w:sz="12" w:space="0"/>
              <w:left w:val="single" w:color="auto" w:sz="2" w:space="0"/>
              <w:bottom w:val="double" w:color="auto" w:sz="4" w:space="0"/>
            </w:tcBorders>
            <w:shd w:val="clear" w:color="auto" w:fill="EEECE1"/>
            <w:vAlign w:val="center"/>
          </w:tcPr>
          <w:p>
            <w:pPr>
              <w:ind w:left="-78" w:leftChars="-37" w:right="-80" w:rightChars="-38"/>
              <w:jc w:val="center"/>
              <w:rPr>
                <w:rFonts w:ascii="宋体" w:hAnsi="宋体"/>
                <w:color w:val="auto"/>
                <w:highlight w:val="none"/>
              </w:rPr>
            </w:pPr>
            <w:r>
              <w:rPr>
                <w:rFonts w:hint="eastAsia" w:ascii="宋体" w:hAnsi="宋体"/>
                <w:color w:val="auto"/>
                <w:highlight w:val="none"/>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96" w:type="dxa"/>
            <w:tcBorders>
              <w:top w:val="double" w:color="auto" w:sz="4" w:space="0"/>
              <w:bottom w:val="double" w:color="auto" w:sz="4" w:space="0"/>
            </w:tcBorders>
            <w:vAlign w:val="center"/>
          </w:tcPr>
          <w:p>
            <w:pPr>
              <w:numPr>
                <w:ilvl w:val="0"/>
                <w:numId w:val="14"/>
              </w:numPr>
              <w:jc w:val="center"/>
              <w:rPr>
                <w:rFonts w:ascii="宋体" w:hAnsi="宋体"/>
                <w:color w:val="auto"/>
                <w:szCs w:val="21"/>
                <w:highlight w:val="none"/>
              </w:rPr>
            </w:pPr>
          </w:p>
        </w:tc>
        <w:tc>
          <w:tcPr>
            <w:tcW w:w="3061" w:type="dxa"/>
            <w:tcBorders>
              <w:top w:val="double" w:color="auto" w:sz="4" w:space="0"/>
              <w:bottom w:val="double" w:color="auto" w:sz="4" w:space="0"/>
            </w:tcBorders>
            <w:vAlign w:val="center"/>
          </w:tcPr>
          <w:p>
            <w:pPr>
              <w:pStyle w:val="33"/>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textAlignment w:val="auto"/>
              <w:rPr>
                <w:rFonts w:ascii="宋体" w:hAnsi="宋体"/>
                <w:color w:val="auto"/>
                <w:highlight w:val="none"/>
              </w:rPr>
            </w:pPr>
          </w:p>
        </w:tc>
        <w:tc>
          <w:tcPr>
            <w:tcW w:w="2000" w:type="dxa"/>
            <w:tcBorders>
              <w:top w:val="double" w:color="auto" w:sz="4" w:space="0"/>
              <w:bottom w:val="double" w:color="auto" w:sz="4" w:space="0"/>
            </w:tcBorders>
            <w:vAlign w:val="center"/>
          </w:tcPr>
          <w:p>
            <w:pPr>
              <w:ind w:left="-78" w:leftChars="-37" w:right="-80" w:rightChars="-38"/>
              <w:jc w:val="center"/>
              <w:rPr>
                <w:rFonts w:ascii="宋体" w:hAnsi="宋体"/>
                <w:color w:val="auto"/>
                <w:highlight w:val="none"/>
              </w:rPr>
            </w:pPr>
          </w:p>
        </w:tc>
        <w:tc>
          <w:tcPr>
            <w:tcW w:w="2003" w:type="dxa"/>
            <w:tcBorders>
              <w:top w:val="double" w:color="auto" w:sz="4" w:space="0"/>
              <w:bottom w:val="double" w:color="auto" w:sz="4" w:space="0"/>
              <w:right w:val="single" w:color="auto" w:sz="2" w:space="0"/>
            </w:tcBorders>
            <w:vAlign w:val="center"/>
          </w:tcPr>
          <w:p>
            <w:pPr>
              <w:ind w:left="-78" w:leftChars="-37" w:right="-80" w:rightChars="-38"/>
              <w:jc w:val="center"/>
              <w:rPr>
                <w:rFonts w:ascii="宋体" w:hAnsi="宋体"/>
                <w:color w:val="auto"/>
                <w:highlight w:val="none"/>
              </w:rPr>
            </w:pPr>
          </w:p>
        </w:tc>
        <w:tc>
          <w:tcPr>
            <w:tcW w:w="1440" w:type="dxa"/>
            <w:tcBorders>
              <w:top w:val="double" w:color="auto" w:sz="4" w:space="0"/>
              <w:left w:val="single" w:color="auto" w:sz="2" w:space="0"/>
              <w:bottom w:val="double" w:color="auto" w:sz="4" w:space="0"/>
            </w:tcBorders>
            <w:vAlign w:val="center"/>
          </w:tcPr>
          <w:p>
            <w:pPr>
              <w:ind w:left="-78" w:leftChars="-37" w:right="-80" w:rightChars="-38"/>
              <w:jc w:val="center"/>
              <w:rPr>
                <w:rFonts w:ascii="宋体" w:hAnsi="宋体"/>
                <w:color w:val="auto"/>
                <w:szCs w:val="21"/>
                <w:highlight w:val="none"/>
              </w:rPr>
            </w:pPr>
            <w:r>
              <w:rPr>
                <w:rFonts w:hint="eastAsia" w:ascii="宋体" w:hAnsi="宋体" w:cs="宋体"/>
                <w:color w:val="auto"/>
                <w:szCs w:val="21"/>
                <w:highlight w:val="none"/>
              </w:rPr>
              <w:t>见《投标文件》第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96" w:type="dxa"/>
            <w:tcBorders>
              <w:top w:val="double" w:color="auto" w:sz="4" w:space="0"/>
            </w:tcBorders>
            <w:vAlign w:val="center"/>
          </w:tcPr>
          <w:p>
            <w:pPr>
              <w:numPr>
                <w:ilvl w:val="0"/>
                <w:numId w:val="14"/>
              </w:numPr>
              <w:jc w:val="center"/>
              <w:rPr>
                <w:rFonts w:ascii="宋体" w:hAnsi="宋体"/>
                <w:color w:val="auto"/>
                <w:szCs w:val="21"/>
                <w:highlight w:val="none"/>
              </w:rPr>
            </w:pPr>
          </w:p>
        </w:tc>
        <w:tc>
          <w:tcPr>
            <w:tcW w:w="3061" w:type="dxa"/>
            <w:tcBorders>
              <w:top w:val="double" w:color="auto" w:sz="4" w:space="0"/>
            </w:tcBorders>
            <w:vAlign w:val="center"/>
          </w:tcPr>
          <w:p>
            <w:pPr>
              <w:pStyle w:val="33"/>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textAlignment w:val="auto"/>
              <w:rPr>
                <w:rFonts w:ascii="宋体" w:hAnsi="宋体"/>
                <w:color w:val="auto"/>
                <w:highlight w:val="none"/>
              </w:rPr>
            </w:pPr>
          </w:p>
        </w:tc>
        <w:tc>
          <w:tcPr>
            <w:tcW w:w="2000" w:type="dxa"/>
            <w:tcBorders>
              <w:top w:val="double" w:color="auto" w:sz="4" w:space="0"/>
            </w:tcBorders>
            <w:vAlign w:val="center"/>
          </w:tcPr>
          <w:p>
            <w:pPr>
              <w:ind w:left="-78" w:leftChars="-37" w:right="-80" w:rightChars="-38"/>
              <w:jc w:val="center"/>
              <w:rPr>
                <w:rFonts w:ascii="宋体" w:hAnsi="宋体"/>
                <w:color w:val="auto"/>
                <w:highlight w:val="none"/>
              </w:rPr>
            </w:pPr>
          </w:p>
        </w:tc>
        <w:tc>
          <w:tcPr>
            <w:tcW w:w="2003" w:type="dxa"/>
            <w:tcBorders>
              <w:top w:val="double" w:color="auto" w:sz="4" w:space="0"/>
              <w:right w:val="single" w:color="auto" w:sz="2" w:space="0"/>
            </w:tcBorders>
            <w:vAlign w:val="center"/>
          </w:tcPr>
          <w:p>
            <w:pPr>
              <w:ind w:left="-78" w:leftChars="-37" w:right="-80" w:rightChars="-38"/>
              <w:jc w:val="center"/>
              <w:rPr>
                <w:rFonts w:ascii="宋体" w:hAnsi="宋体"/>
                <w:color w:val="auto"/>
                <w:highlight w:val="none"/>
              </w:rPr>
            </w:pPr>
          </w:p>
        </w:tc>
        <w:tc>
          <w:tcPr>
            <w:tcW w:w="1440" w:type="dxa"/>
            <w:tcBorders>
              <w:top w:val="double" w:color="auto" w:sz="4" w:space="0"/>
              <w:left w:val="single" w:color="auto" w:sz="2" w:space="0"/>
            </w:tcBorders>
            <w:vAlign w:val="center"/>
          </w:tcPr>
          <w:p>
            <w:pPr>
              <w:ind w:left="-78" w:leftChars="-37" w:right="-80" w:rightChars="-38"/>
              <w:jc w:val="center"/>
              <w:rPr>
                <w:rFonts w:hint="eastAsia" w:ascii="宋体" w:hAnsi="宋体" w:cs="宋体"/>
                <w:color w:val="auto"/>
                <w:szCs w:val="21"/>
                <w:highlight w:val="none"/>
              </w:rPr>
            </w:pPr>
          </w:p>
        </w:tc>
      </w:tr>
    </w:tbl>
    <w:p>
      <w:pPr>
        <w:adjustRightInd w:val="0"/>
        <w:snapToGrid w:val="0"/>
        <w:spacing w:line="460" w:lineRule="exact"/>
        <w:ind w:left="825" w:leftChars="107" w:hanging="600" w:hangingChars="286"/>
        <w:rPr>
          <w:rFonts w:ascii="宋体" w:hAnsi="宋体"/>
          <w:color w:val="auto"/>
          <w:szCs w:val="21"/>
          <w:highlight w:val="none"/>
        </w:rPr>
      </w:pPr>
      <w:r>
        <w:rPr>
          <w:rFonts w:hint="eastAsia" w:ascii="宋体" w:hAnsi="宋体"/>
          <w:color w:val="auto"/>
          <w:szCs w:val="21"/>
          <w:highlight w:val="none"/>
        </w:rPr>
        <w:t>备注：</w:t>
      </w:r>
    </w:p>
    <w:p>
      <w:pPr>
        <w:adjustRightInd w:val="0"/>
        <w:snapToGrid w:val="0"/>
        <w:spacing w:line="460" w:lineRule="exact"/>
        <w:ind w:left="225" w:leftChars="107"/>
        <w:rPr>
          <w:rFonts w:ascii="宋体" w:hAnsi="宋体"/>
          <w:color w:val="auto"/>
          <w:szCs w:val="21"/>
          <w:highlight w:val="none"/>
        </w:rPr>
      </w:pPr>
      <w:r>
        <w:rPr>
          <w:rFonts w:hint="eastAsia" w:ascii="宋体" w:hAnsi="宋体"/>
          <w:color w:val="auto"/>
          <w:szCs w:val="21"/>
          <w:highlight w:val="none"/>
        </w:rPr>
        <w:t>1、本表中“招标文件条款描述”的条款与用户需求中的条款描述不一致的以用户需求中规定的为准。</w:t>
      </w:r>
    </w:p>
    <w:p>
      <w:pPr>
        <w:adjustRightInd w:val="0"/>
        <w:snapToGrid w:val="0"/>
        <w:spacing w:line="460" w:lineRule="exact"/>
        <w:ind w:left="225" w:leftChars="107"/>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highlight w:val="none"/>
        </w:rPr>
        <w:t>投标人必须按招标文件要求提供相关文件，</w:t>
      </w:r>
      <w:r>
        <w:rPr>
          <w:rFonts w:hint="eastAsia" w:ascii="宋体" w:hAnsi="宋体"/>
          <w:b/>
          <w:bCs/>
          <w:color w:val="auto"/>
          <w:highlight w:val="none"/>
        </w:rPr>
        <w:t>如有任何一条未响应或不满足，按无效投标处理</w:t>
      </w:r>
      <w:r>
        <w:rPr>
          <w:rFonts w:hint="eastAsia" w:ascii="宋体" w:hAnsi="宋体"/>
          <w:color w:val="auto"/>
          <w:szCs w:val="21"/>
          <w:highlight w:val="none"/>
        </w:rPr>
        <w:t>。</w:t>
      </w:r>
    </w:p>
    <w:p>
      <w:pPr>
        <w:widowControl/>
        <w:wordWrap w:val="0"/>
        <w:spacing w:line="360" w:lineRule="auto"/>
        <w:jc w:val="left"/>
        <w:rPr>
          <w:rFonts w:ascii="宋体" w:hAnsi="宋体"/>
          <w:color w:val="auto"/>
          <w:highlight w:val="none"/>
        </w:rPr>
      </w:pPr>
    </w:p>
    <w:p>
      <w:pPr>
        <w:widowControl/>
        <w:wordWrap w:val="0"/>
        <w:spacing w:line="360" w:lineRule="auto"/>
        <w:jc w:val="left"/>
        <w:rPr>
          <w:rFonts w:ascii="宋体" w:hAnsi="宋体"/>
          <w:color w:val="auto"/>
          <w:highlight w:val="none"/>
          <w:u w:val="single"/>
        </w:rPr>
      </w:pPr>
      <w:r>
        <w:rPr>
          <w:rFonts w:hint="eastAsia"/>
          <w:color w:val="auto"/>
          <w:spacing w:val="4"/>
          <w:highlight w:val="none"/>
        </w:rPr>
        <w:t>投标人名称（盖公章）：</w:t>
      </w:r>
      <w:r>
        <w:rPr>
          <w:rFonts w:hint="eastAsia"/>
          <w:color w:val="auto"/>
          <w:spacing w:val="4"/>
          <w:highlight w:val="none"/>
          <w:u w:val="single"/>
        </w:rPr>
        <w:t xml:space="preserve">                             </w:t>
      </w:r>
    </w:p>
    <w:p>
      <w:pPr>
        <w:ind w:right="279" w:rightChars="133" w:firstLine="436" w:firstLineChars="200"/>
        <w:rPr>
          <w:color w:val="auto"/>
          <w:spacing w:val="4"/>
          <w:highlight w:val="none"/>
        </w:rPr>
      </w:pPr>
    </w:p>
    <w:p>
      <w:pPr>
        <w:spacing w:line="440" w:lineRule="exact"/>
        <w:ind w:right="279" w:rightChars="133"/>
        <w:rPr>
          <w:color w:val="auto"/>
          <w:spacing w:val="4"/>
          <w:highlight w:val="none"/>
          <w:u w:val="single"/>
        </w:rPr>
      </w:pPr>
      <w:r>
        <w:rPr>
          <w:rFonts w:hint="eastAsia" w:ascii="宋体"/>
          <w:color w:val="auto"/>
          <w:highlight w:val="none"/>
        </w:rPr>
        <w:t>法定代表人或</w:t>
      </w:r>
      <w:r>
        <w:rPr>
          <w:rFonts w:hint="eastAsia" w:ascii="宋体" w:hAnsi="宋体"/>
          <w:color w:val="auto"/>
          <w:highlight w:val="none"/>
        </w:rPr>
        <w:t>投标人授权代表（签名或盖章）：</w:t>
      </w:r>
      <w:r>
        <w:rPr>
          <w:color w:val="auto"/>
          <w:spacing w:val="4"/>
          <w:highlight w:val="none"/>
          <w:u w:val="single"/>
        </w:rPr>
        <w:t xml:space="preserve">             </w:t>
      </w:r>
      <w:r>
        <w:rPr>
          <w:color w:val="auto"/>
          <w:spacing w:val="4"/>
          <w:highlight w:val="none"/>
        </w:rPr>
        <w:t xml:space="preserve"> </w:t>
      </w:r>
      <w:r>
        <w:rPr>
          <w:rFonts w:hint="eastAsia"/>
          <w:color w:val="auto"/>
          <w:spacing w:val="4"/>
          <w:highlight w:val="none"/>
        </w:rPr>
        <w:t>职务：</w:t>
      </w:r>
      <w:r>
        <w:rPr>
          <w:color w:val="auto"/>
          <w:spacing w:val="4"/>
          <w:highlight w:val="none"/>
          <w:u w:val="single"/>
        </w:rPr>
        <w:t xml:space="preserve">        </w:t>
      </w:r>
      <w:r>
        <w:rPr>
          <w:color w:val="auto"/>
          <w:spacing w:val="4"/>
          <w:highlight w:val="none"/>
        </w:rPr>
        <w:t xml:space="preserve"> </w:t>
      </w:r>
      <w:r>
        <w:rPr>
          <w:rFonts w:hint="eastAsia"/>
          <w:color w:val="auto"/>
          <w:spacing w:val="4"/>
          <w:highlight w:val="none"/>
        </w:rPr>
        <w:t>日期：</w:t>
      </w:r>
      <w:r>
        <w:rPr>
          <w:color w:val="auto"/>
          <w:spacing w:val="4"/>
          <w:highlight w:val="none"/>
          <w:u w:val="single"/>
        </w:rPr>
        <w:t xml:space="preserve">         </w:t>
      </w:r>
    </w:p>
    <w:p>
      <w:pPr>
        <w:rPr>
          <w:bCs/>
          <w:color w:val="auto"/>
          <w:highlight w:val="none"/>
        </w:rPr>
      </w:pPr>
      <w:r>
        <w:rPr>
          <w:color w:val="auto"/>
          <w:spacing w:val="4"/>
          <w:highlight w:val="none"/>
          <w:u w:val="single"/>
        </w:rPr>
        <w:br w:type="page"/>
      </w:r>
    </w:p>
    <w:p>
      <w:pPr>
        <w:pStyle w:val="2"/>
        <w:spacing w:before="120" w:beforeLines="50" w:after="120" w:afterLines="50" w:line="360" w:lineRule="auto"/>
        <w:jc w:val="center"/>
        <w:rPr>
          <w:rFonts w:ascii="宋体" w:hAnsi="宋体" w:cs="宋体"/>
          <w:b w:val="0"/>
          <w:color w:val="auto"/>
          <w:highlight w:val="none"/>
        </w:rPr>
      </w:pPr>
      <w:r>
        <w:rPr>
          <w:rFonts w:hint="eastAsia"/>
          <w:b w:val="0"/>
          <w:color w:val="auto"/>
          <w:highlight w:val="none"/>
        </w:rPr>
        <w:t>开标一览表(报价表)</w:t>
      </w:r>
    </w:p>
    <w:p>
      <w:pPr>
        <w:widowControl/>
        <w:wordWrap w:val="0"/>
        <w:spacing w:line="360" w:lineRule="auto"/>
        <w:jc w:val="left"/>
        <w:rPr>
          <w:rFonts w:hint="eastAsia" w:ascii="宋体" w:hAnsi="宋体" w:eastAsia="宋体"/>
          <w:color w:val="auto"/>
          <w:highlight w:val="none"/>
          <w:lang w:eastAsia="zh-CN"/>
        </w:rPr>
      </w:pPr>
      <w:r>
        <w:rPr>
          <w:rFonts w:hint="eastAsia" w:ascii="宋体" w:hAnsi="宋体"/>
          <w:color w:val="auto"/>
          <w:highlight w:val="none"/>
        </w:rPr>
        <w:t>项目名称：</w:t>
      </w:r>
      <w:r>
        <w:rPr>
          <w:rFonts w:hint="eastAsia" w:ascii="宋体" w:hAnsi="宋体"/>
          <w:color w:val="auto"/>
          <w:highlight w:val="none"/>
          <w:lang w:eastAsia="zh-CN"/>
        </w:rPr>
        <w:t xml:space="preserve">椰林海鲜码头产业园项目钢筋采购项目  </w:t>
      </w:r>
    </w:p>
    <w:p>
      <w:pPr>
        <w:widowControl/>
        <w:wordWrap w:val="0"/>
        <w:spacing w:line="360" w:lineRule="auto"/>
        <w:jc w:val="left"/>
        <w:rPr>
          <w:rFonts w:hint="eastAsia" w:ascii="宋体" w:hAnsi="宋体"/>
          <w:color w:val="auto"/>
          <w:highlight w:val="none"/>
          <w:u w:val="none"/>
          <w:lang w:val="en-US" w:eastAsia="zh-CN"/>
        </w:rPr>
      </w:pPr>
      <w:r>
        <w:rPr>
          <w:rFonts w:hint="eastAsia" w:ascii="宋体" w:hAnsi="宋体"/>
          <w:color w:val="auto"/>
          <w:highlight w:val="none"/>
        </w:rPr>
        <w:t>项目编号：</w:t>
      </w:r>
      <w:r>
        <w:rPr>
          <w:rFonts w:hint="eastAsia" w:ascii="宋体" w:hAnsi="宋体"/>
          <w:color w:val="auto"/>
          <w:highlight w:val="none"/>
          <w:u w:val="none"/>
          <w:lang w:val="en-US" w:eastAsia="zh-CN"/>
        </w:rPr>
        <w:t>HDZB-GS2024060</w:t>
      </w:r>
    </w:p>
    <w:tbl>
      <w:tblPr>
        <w:tblStyle w:val="18"/>
        <w:tblW w:w="9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390"/>
        <w:gridCol w:w="1160"/>
        <w:gridCol w:w="1130"/>
        <w:gridCol w:w="3271"/>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47" w:type="dxa"/>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bCs/>
                <w:color w:val="auto"/>
                <w:sz w:val="21"/>
                <w:szCs w:val="21"/>
              </w:rPr>
            </w:pPr>
            <w:r>
              <w:rPr>
                <w:rFonts w:hint="eastAsia" w:ascii="宋体" w:hAnsi="宋体" w:cs="宋体"/>
                <w:b/>
                <w:bCs/>
                <w:color w:val="auto"/>
                <w:sz w:val="21"/>
                <w:szCs w:val="21"/>
                <w:highlight w:val="white"/>
              </w:rPr>
              <w:t>序号</w:t>
            </w:r>
          </w:p>
        </w:tc>
        <w:tc>
          <w:tcPr>
            <w:tcW w:w="1390"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bCs/>
                <w:color w:val="auto"/>
                <w:sz w:val="21"/>
                <w:szCs w:val="21"/>
              </w:rPr>
            </w:pPr>
            <w:r>
              <w:rPr>
                <w:b/>
                <w:bCs/>
                <w:color w:val="auto"/>
              </w:rPr>
              <w:t>采购标的</w:t>
            </w:r>
          </w:p>
        </w:tc>
        <w:tc>
          <w:tcPr>
            <w:tcW w:w="1160"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auto"/>
                <w:sz w:val="21"/>
                <w:szCs w:val="21"/>
                <w:highlight w:val="white"/>
                <w:lang w:val="en-US" w:eastAsia="zh-CN"/>
              </w:rPr>
            </w:pPr>
            <w:r>
              <w:rPr>
                <w:rFonts w:hint="eastAsia" w:ascii="宋体" w:hAnsi="宋体" w:cs="宋体"/>
                <w:b/>
                <w:bCs/>
                <w:color w:val="auto"/>
                <w:sz w:val="21"/>
                <w:szCs w:val="21"/>
                <w:highlight w:val="white"/>
                <w:lang w:val="en-US" w:eastAsia="zh-CN"/>
              </w:rPr>
              <w:t>品名</w:t>
            </w:r>
          </w:p>
        </w:tc>
        <w:tc>
          <w:tcPr>
            <w:tcW w:w="1130" w:type="dxa"/>
            <w:tcBorders>
              <w:left w:val="single" w:color="auto" w:sz="4" w:space="0"/>
            </w:tcBorders>
            <w:noWrap w:val="0"/>
            <w:vAlign w:val="center"/>
          </w:tcPr>
          <w:p>
            <w:pPr>
              <w:widowControl/>
              <w:shd w:val="clear" w:color="auto" w:fill="FFFFFF"/>
              <w:spacing w:line="460" w:lineRule="exact"/>
              <w:jc w:val="center"/>
              <w:rPr>
                <w:rFonts w:hint="eastAsia"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规格(mm)</w:t>
            </w:r>
          </w:p>
        </w:tc>
        <w:tc>
          <w:tcPr>
            <w:tcW w:w="3271" w:type="dxa"/>
            <w:tcBorders>
              <w:left w:val="single" w:color="auto" w:sz="4" w:space="0"/>
            </w:tcBorders>
            <w:noWrap w:val="0"/>
            <w:vAlign w:val="center"/>
          </w:tcPr>
          <w:p>
            <w:pPr>
              <w:widowControl/>
              <w:shd w:val="clear" w:color="auto" w:fill="FFFFFF"/>
              <w:spacing w:line="460" w:lineRule="exact"/>
              <w:jc w:val="center"/>
              <w:rPr>
                <w:rFonts w:hint="eastAsia" w:ascii="宋体" w:hAnsi="宋体" w:cs="宋体"/>
                <w:b/>
                <w:bCs/>
                <w:color w:val="auto"/>
                <w:kern w:val="0"/>
                <w:sz w:val="21"/>
                <w:szCs w:val="21"/>
                <w:lang w:val="en-US" w:eastAsia="zh-CN"/>
              </w:rPr>
            </w:pPr>
            <w:r>
              <w:rPr>
                <w:rFonts w:hint="eastAsia" w:ascii="宋体" w:hAnsi="宋体" w:cs="宋体"/>
                <w:b/>
                <w:bCs/>
                <w:color w:val="auto"/>
                <w:sz w:val="21"/>
                <w:szCs w:val="21"/>
                <w:highlight w:val="white"/>
                <w:lang w:val="en-US" w:eastAsia="zh-CN"/>
              </w:rPr>
              <w:t>材质</w:t>
            </w:r>
          </w:p>
        </w:tc>
        <w:tc>
          <w:tcPr>
            <w:tcW w:w="1694" w:type="dxa"/>
            <w:tcBorders>
              <w:left w:val="single" w:color="auto" w:sz="4" w:space="0"/>
            </w:tcBorders>
            <w:noWrap w:val="0"/>
            <w:vAlign w:val="center"/>
          </w:tcPr>
          <w:p>
            <w:pPr>
              <w:widowControl/>
              <w:shd w:val="clear" w:color="auto" w:fill="FFFFFF"/>
              <w:spacing w:line="460" w:lineRule="exact"/>
              <w:jc w:val="center"/>
              <w:rPr>
                <w:rFonts w:hint="eastAsia" w:ascii="宋体" w:hAnsi="宋体" w:cs="宋体"/>
                <w:b/>
                <w:bCs/>
                <w:color w:val="auto"/>
                <w:sz w:val="21"/>
                <w:szCs w:val="21"/>
                <w:highlight w:val="white"/>
                <w:lang w:val="en-US" w:eastAsia="zh-CN"/>
              </w:rPr>
            </w:pPr>
            <w:r>
              <w:rPr>
                <w:rFonts w:hint="eastAsia" w:ascii="宋体" w:hAnsi="宋体" w:cs="宋体"/>
                <w:b/>
                <w:bCs/>
                <w:color w:val="auto"/>
                <w:kern w:val="0"/>
                <w:sz w:val="21"/>
                <w:szCs w:val="21"/>
                <w:lang w:val="en-US" w:eastAsia="zh-CN"/>
              </w:rPr>
              <w:t>投标</w:t>
            </w:r>
            <w:r>
              <w:rPr>
                <w:rFonts w:hint="eastAsia" w:ascii="宋体" w:hAnsi="宋体" w:eastAsia="宋体" w:cs="宋体"/>
                <w:b/>
                <w:bCs/>
                <w:color w:val="auto"/>
                <w:kern w:val="0"/>
                <w:sz w:val="21"/>
                <w:szCs w:val="21"/>
                <w:lang w:val="en-US" w:eastAsia="zh-CN"/>
              </w:rPr>
              <w:t>下浮金额</w:t>
            </w:r>
            <w:r>
              <w:rPr>
                <w:rFonts w:hint="eastAsia" w:ascii="宋体" w:hAnsi="宋体" w:cs="宋体"/>
                <w:b/>
                <w:bCs/>
                <w:color w:val="auto"/>
                <w:kern w:val="0"/>
                <w:sz w:val="21"/>
                <w:szCs w:val="21"/>
                <w:lang w:val="en-US" w:eastAsia="zh-CN"/>
              </w:rPr>
              <w:t>（元/吨）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47" w:type="dxa"/>
            <w:vMerge w:val="restar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color w:val="auto"/>
                <w:sz w:val="21"/>
                <w:szCs w:val="21"/>
              </w:rPr>
            </w:pPr>
            <w:r>
              <w:rPr>
                <w:rFonts w:hint="eastAsia" w:ascii="宋体" w:hAnsi="宋体" w:cs="宋体"/>
                <w:color w:val="auto"/>
                <w:sz w:val="21"/>
                <w:szCs w:val="21"/>
                <w:highlight w:val="white"/>
              </w:rPr>
              <w:t>1</w:t>
            </w:r>
          </w:p>
        </w:tc>
        <w:tc>
          <w:tcPr>
            <w:tcW w:w="1390" w:type="dxa"/>
            <w:vMerge w:val="restart"/>
            <w:noWrap w:val="0"/>
            <w:vAlign w:val="center"/>
          </w:tcPr>
          <w:p>
            <w:pPr>
              <w:widowControl/>
              <w:wordWrap w:val="0"/>
              <w:spacing w:line="360" w:lineRule="auto"/>
              <w:jc w:val="left"/>
              <w:rPr>
                <w:rFonts w:hint="eastAsia" w:ascii="宋体" w:hAnsi="宋体" w:eastAsia="宋体" w:cs="宋体"/>
                <w:color w:val="auto"/>
                <w:sz w:val="21"/>
                <w:szCs w:val="21"/>
                <w:highlight w:val="white"/>
                <w:lang w:eastAsia="zh-CN"/>
              </w:rPr>
            </w:pPr>
            <w:r>
              <w:rPr>
                <w:rFonts w:hint="eastAsia" w:ascii="宋体" w:hAnsi="宋体"/>
                <w:b w:val="0"/>
                <w:bCs/>
                <w:color w:val="auto"/>
                <w:sz w:val="21"/>
                <w:szCs w:val="21"/>
                <w:highlight w:val="none"/>
                <w:lang w:val="en-US" w:eastAsia="zh-CN"/>
              </w:rPr>
              <w:t xml:space="preserve">（包组一）钢筋采购项目 </w:t>
            </w:r>
          </w:p>
        </w:tc>
        <w:tc>
          <w:tcPr>
            <w:tcW w:w="116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i w:val="0"/>
                <w:iCs w:val="0"/>
                <w:caps w:val="0"/>
                <w:color w:val="auto"/>
                <w:spacing w:val="0"/>
                <w:sz w:val="21"/>
                <w:szCs w:val="21"/>
                <w:shd w:val="clear" w:fill="FFFFFF"/>
              </w:rPr>
              <w:t>圆钢</w:t>
            </w:r>
          </w:p>
        </w:tc>
        <w:tc>
          <w:tcPr>
            <w:tcW w:w="1130" w:type="dxa"/>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eastAsia="微软雅黑" w:cs="宋体"/>
                <w:color w:val="auto"/>
                <w:kern w:val="0"/>
                <w:sz w:val="21"/>
                <w:szCs w:val="21"/>
                <w:lang w:eastAsia="zh-CN"/>
              </w:rPr>
            </w:pPr>
            <w:r>
              <w:rPr>
                <w:rFonts w:ascii="微软雅黑" w:hAnsi="微软雅黑" w:eastAsia="微软雅黑" w:cs="微软雅黑"/>
                <w:i w:val="0"/>
                <w:iCs w:val="0"/>
                <w:caps w:val="0"/>
                <w:color w:val="auto"/>
                <w:spacing w:val="0"/>
                <w:sz w:val="21"/>
                <w:szCs w:val="21"/>
                <w:shd w:val="clear" w:fill="FFFFFF"/>
              </w:rPr>
              <w:t>Φ</w:t>
            </w:r>
            <w:r>
              <w:rPr>
                <w:rFonts w:hint="eastAsia" w:ascii="微软雅黑" w:hAnsi="微软雅黑" w:eastAsia="微软雅黑" w:cs="微软雅黑"/>
                <w:i w:val="0"/>
                <w:iCs w:val="0"/>
                <w:caps w:val="0"/>
                <w:color w:val="auto"/>
                <w:spacing w:val="0"/>
                <w:sz w:val="21"/>
                <w:szCs w:val="21"/>
                <w:shd w:val="clear" w:fill="FFFFFF"/>
                <w:lang w:val="en-US" w:eastAsia="zh-CN"/>
              </w:rPr>
              <w:t>8</w:t>
            </w:r>
          </w:p>
        </w:tc>
        <w:tc>
          <w:tcPr>
            <w:tcW w:w="3271" w:type="dxa"/>
            <w:tcBorders>
              <w:left w:val="single" w:color="auto" w:sz="4" w:space="0"/>
            </w:tcBorders>
            <w:noWrap w:val="0"/>
            <w:vAlign w:val="center"/>
          </w:tcPr>
          <w:p>
            <w:pPr>
              <w:widowControl/>
              <w:shd w:val="clear" w:color="auto" w:fill="FFFFFF"/>
              <w:spacing w:line="460" w:lineRule="exact"/>
              <w:ind w:firstLine="105" w:firstLineChars="50"/>
              <w:jc w:val="center"/>
              <w:rPr>
                <w:rFonts w:hint="default" w:ascii="微软雅黑" w:hAnsi="微软雅黑" w:eastAsia="微软雅黑" w:cs="微软雅黑"/>
                <w:i w:val="0"/>
                <w:iCs w:val="0"/>
                <w:caps w:val="0"/>
                <w:color w:val="auto"/>
                <w:spacing w:val="0"/>
                <w:sz w:val="21"/>
                <w:szCs w:val="21"/>
                <w:shd w:val="clear" w:fill="FFFFFF"/>
                <w:lang w:val="en-US" w:eastAsia="zh-CN"/>
              </w:rPr>
            </w:pPr>
            <w:r>
              <w:rPr>
                <w:rFonts w:hint="eastAsia" w:ascii="微软雅黑" w:hAnsi="微软雅黑" w:eastAsia="微软雅黑" w:cs="微软雅黑"/>
                <w:i w:val="0"/>
                <w:iCs w:val="0"/>
                <w:caps w:val="0"/>
                <w:color w:val="auto"/>
                <w:spacing w:val="0"/>
                <w:sz w:val="21"/>
                <w:szCs w:val="21"/>
                <w:shd w:val="clear" w:fill="FFFFFF"/>
              </w:rPr>
              <w:t>H</w:t>
            </w:r>
            <w:r>
              <w:rPr>
                <w:rFonts w:hint="eastAsia" w:ascii="微软雅黑" w:hAnsi="微软雅黑" w:eastAsia="微软雅黑" w:cs="微软雅黑"/>
                <w:i w:val="0"/>
                <w:iCs w:val="0"/>
                <w:caps w:val="0"/>
                <w:color w:val="auto"/>
                <w:spacing w:val="0"/>
                <w:sz w:val="21"/>
                <w:szCs w:val="21"/>
                <w:shd w:val="clear" w:fill="FFFFFF"/>
                <w:lang w:val="en-US" w:eastAsia="zh-CN"/>
              </w:rPr>
              <w:t>P</w:t>
            </w:r>
            <w:r>
              <w:rPr>
                <w:rFonts w:hint="eastAsia" w:ascii="微软雅黑" w:hAnsi="微软雅黑" w:eastAsia="微软雅黑" w:cs="微软雅黑"/>
                <w:i w:val="0"/>
                <w:iCs w:val="0"/>
                <w:caps w:val="0"/>
                <w:color w:val="auto"/>
                <w:spacing w:val="0"/>
                <w:sz w:val="21"/>
                <w:szCs w:val="21"/>
                <w:shd w:val="clear" w:fill="FFFFFF"/>
              </w:rPr>
              <w:t>B</w:t>
            </w:r>
            <w:r>
              <w:rPr>
                <w:rFonts w:hint="eastAsia" w:ascii="微软雅黑" w:hAnsi="微软雅黑" w:eastAsia="微软雅黑" w:cs="微软雅黑"/>
                <w:i w:val="0"/>
                <w:iCs w:val="0"/>
                <w:caps w:val="0"/>
                <w:color w:val="auto"/>
                <w:spacing w:val="0"/>
                <w:sz w:val="21"/>
                <w:szCs w:val="21"/>
                <w:shd w:val="clear" w:fill="FFFFFF"/>
                <w:lang w:val="en-US" w:eastAsia="zh-CN"/>
              </w:rPr>
              <w:t>300</w:t>
            </w:r>
          </w:p>
        </w:tc>
        <w:tc>
          <w:tcPr>
            <w:tcW w:w="1694" w:type="dxa"/>
            <w:vMerge w:val="restart"/>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微软雅黑" w:hAnsi="微软雅黑" w:eastAsia="微软雅黑" w:cs="微软雅黑"/>
                <w:i w:val="0"/>
                <w:iCs w:val="0"/>
                <w:caps w:val="0"/>
                <w:color w:val="auto"/>
                <w:spacing w:val="0"/>
                <w:sz w:val="21"/>
                <w:szCs w:val="21"/>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47"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color w:val="auto"/>
              </w:rPr>
            </w:pPr>
          </w:p>
        </w:tc>
        <w:tc>
          <w:tcPr>
            <w:tcW w:w="1390" w:type="dxa"/>
            <w:vMerge w:val="continue"/>
            <w:noWrap w:val="0"/>
            <w:vAlign w:val="center"/>
          </w:tcPr>
          <w:p>
            <w:pPr>
              <w:widowControl/>
              <w:shd w:val="clear" w:color="auto" w:fill="FFFFFF"/>
              <w:spacing w:line="460" w:lineRule="exact"/>
              <w:ind w:firstLine="105" w:firstLineChars="50"/>
              <w:jc w:val="center"/>
              <w:rPr>
                <w:color w:val="auto"/>
              </w:rPr>
            </w:pPr>
          </w:p>
        </w:tc>
        <w:tc>
          <w:tcPr>
            <w:tcW w:w="1160" w:type="dxa"/>
            <w:vMerge w:val="continue"/>
            <w:noWrap w:val="0"/>
            <w:vAlign w:val="center"/>
          </w:tcPr>
          <w:p>
            <w:pPr>
              <w:widowControl/>
              <w:shd w:val="clear" w:color="auto" w:fill="FFFFFF"/>
              <w:spacing w:line="460" w:lineRule="exact"/>
              <w:ind w:firstLine="105" w:firstLineChars="50"/>
              <w:jc w:val="center"/>
              <w:rPr>
                <w:color w:val="auto"/>
              </w:rPr>
            </w:pPr>
          </w:p>
        </w:tc>
        <w:tc>
          <w:tcPr>
            <w:tcW w:w="1130" w:type="dxa"/>
            <w:tcBorders>
              <w:left w:val="single" w:color="auto" w:sz="4" w:space="0"/>
            </w:tcBorders>
            <w:noWrap w:val="0"/>
            <w:vAlign w:val="center"/>
          </w:tcPr>
          <w:p>
            <w:pPr>
              <w:widowControl/>
              <w:shd w:val="clear" w:color="auto" w:fill="FFFFFF"/>
              <w:spacing w:line="460" w:lineRule="exact"/>
              <w:ind w:firstLine="105" w:firstLineChars="50"/>
              <w:jc w:val="center"/>
              <w:rPr>
                <w:rFonts w:hint="default" w:ascii="宋体" w:hAnsi="宋体" w:cs="宋体"/>
                <w:color w:val="auto"/>
                <w:kern w:val="0"/>
                <w:sz w:val="21"/>
                <w:szCs w:val="21"/>
                <w:lang w:val="en-US"/>
              </w:rPr>
            </w:pPr>
            <w:r>
              <w:rPr>
                <w:rFonts w:ascii="微软雅黑" w:hAnsi="微软雅黑" w:eastAsia="微软雅黑" w:cs="微软雅黑"/>
                <w:i w:val="0"/>
                <w:iCs w:val="0"/>
                <w:caps w:val="0"/>
                <w:color w:val="auto"/>
                <w:spacing w:val="0"/>
                <w:sz w:val="21"/>
                <w:szCs w:val="21"/>
                <w:shd w:val="clear" w:fill="FFFFFF"/>
              </w:rPr>
              <w:t>Φ</w:t>
            </w:r>
            <w:r>
              <w:rPr>
                <w:rFonts w:hint="eastAsia" w:ascii="微软雅黑" w:hAnsi="微软雅黑" w:eastAsia="微软雅黑" w:cs="微软雅黑"/>
                <w:i w:val="0"/>
                <w:iCs w:val="0"/>
                <w:caps w:val="0"/>
                <w:color w:val="auto"/>
                <w:spacing w:val="0"/>
                <w:sz w:val="21"/>
                <w:szCs w:val="21"/>
                <w:shd w:val="clear" w:fill="FFFFFF"/>
                <w:lang w:val="en-US" w:eastAsia="zh-CN"/>
              </w:rPr>
              <w:t>10</w:t>
            </w:r>
          </w:p>
        </w:tc>
        <w:tc>
          <w:tcPr>
            <w:tcW w:w="3271" w:type="dxa"/>
            <w:tcBorders>
              <w:left w:val="single" w:color="auto" w:sz="4" w:space="0"/>
            </w:tcBorders>
            <w:noWrap w:val="0"/>
            <w:vAlign w:val="center"/>
          </w:tcPr>
          <w:p>
            <w:pPr>
              <w:widowControl/>
              <w:shd w:val="clear" w:color="auto" w:fill="FFFFFF"/>
              <w:spacing w:line="460" w:lineRule="exact"/>
              <w:ind w:firstLine="105" w:firstLineChars="50"/>
              <w:jc w:val="center"/>
              <w:rPr>
                <w:rFonts w:hint="default" w:ascii="微软雅黑" w:hAnsi="微软雅黑" w:eastAsia="微软雅黑" w:cs="微软雅黑"/>
                <w:i w:val="0"/>
                <w:iCs w:val="0"/>
                <w:caps w:val="0"/>
                <w:color w:val="auto"/>
                <w:spacing w:val="0"/>
                <w:sz w:val="21"/>
                <w:szCs w:val="21"/>
                <w:shd w:val="clear" w:fill="FFFFFF"/>
                <w:lang w:val="en-US" w:eastAsia="zh-CN"/>
              </w:rPr>
            </w:pPr>
            <w:r>
              <w:rPr>
                <w:rFonts w:hint="eastAsia" w:ascii="微软雅黑" w:hAnsi="微软雅黑" w:eastAsia="微软雅黑" w:cs="微软雅黑"/>
                <w:i w:val="0"/>
                <w:iCs w:val="0"/>
                <w:caps w:val="0"/>
                <w:color w:val="auto"/>
                <w:spacing w:val="0"/>
                <w:sz w:val="21"/>
                <w:szCs w:val="21"/>
                <w:shd w:val="clear" w:fill="FFFFFF"/>
              </w:rPr>
              <w:t>H</w:t>
            </w:r>
            <w:r>
              <w:rPr>
                <w:rFonts w:hint="eastAsia" w:ascii="微软雅黑" w:hAnsi="微软雅黑" w:eastAsia="微软雅黑" w:cs="微软雅黑"/>
                <w:i w:val="0"/>
                <w:iCs w:val="0"/>
                <w:caps w:val="0"/>
                <w:color w:val="auto"/>
                <w:spacing w:val="0"/>
                <w:sz w:val="21"/>
                <w:szCs w:val="21"/>
                <w:shd w:val="clear" w:fill="FFFFFF"/>
                <w:lang w:val="en-US" w:eastAsia="zh-CN"/>
              </w:rPr>
              <w:t>P</w:t>
            </w:r>
            <w:r>
              <w:rPr>
                <w:rFonts w:hint="eastAsia" w:ascii="微软雅黑" w:hAnsi="微软雅黑" w:eastAsia="微软雅黑" w:cs="微软雅黑"/>
                <w:i w:val="0"/>
                <w:iCs w:val="0"/>
                <w:caps w:val="0"/>
                <w:color w:val="auto"/>
                <w:spacing w:val="0"/>
                <w:sz w:val="21"/>
                <w:szCs w:val="21"/>
                <w:shd w:val="clear" w:fill="FFFFFF"/>
              </w:rPr>
              <w:t>B</w:t>
            </w:r>
            <w:r>
              <w:rPr>
                <w:rFonts w:hint="eastAsia" w:ascii="微软雅黑" w:hAnsi="微软雅黑" w:eastAsia="微软雅黑" w:cs="微软雅黑"/>
                <w:i w:val="0"/>
                <w:iCs w:val="0"/>
                <w:caps w:val="0"/>
                <w:color w:val="auto"/>
                <w:spacing w:val="0"/>
                <w:sz w:val="21"/>
                <w:szCs w:val="21"/>
                <w:shd w:val="clear" w:fill="FFFFFF"/>
                <w:lang w:val="en-US" w:eastAsia="zh-CN"/>
              </w:rPr>
              <w:t>300</w:t>
            </w:r>
          </w:p>
        </w:tc>
        <w:tc>
          <w:tcPr>
            <w:tcW w:w="1694"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微软雅黑" w:hAnsi="微软雅黑" w:eastAsia="微软雅黑" w:cs="微软雅黑"/>
                <w:i w:val="0"/>
                <w:iCs w:val="0"/>
                <w:caps w:val="0"/>
                <w:color w:val="auto"/>
                <w:spacing w:val="0"/>
                <w:sz w:val="21"/>
                <w:szCs w:val="21"/>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47"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rPr>
            </w:pPr>
          </w:p>
        </w:tc>
        <w:tc>
          <w:tcPr>
            <w:tcW w:w="1390" w:type="dxa"/>
            <w:vMerge w:val="continue"/>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rPr>
            </w:pPr>
          </w:p>
        </w:tc>
        <w:tc>
          <w:tcPr>
            <w:tcW w:w="1160" w:type="dxa"/>
            <w:vMerge w:val="restart"/>
            <w:noWrap w:val="0"/>
            <w:vAlign w:val="center"/>
          </w:tcPr>
          <w:p>
            <w:pPr>
              <w:widowControl/>
              <w:shd w:val="clear" w:color="auto" w:fill="FFFFFF"/>
              <w:spacing w:line="460" w:lineRule="exact"/>
              <w:ind w:firstLine="105" w:firstLineChars="50"/>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rPr>
              <w:t>螺纹钢</w:t>
            </w:r>
            <w:r>
              <w:rPr>
                <w:rFonts w:hint="eastAsia" w:ascii="宋体" w:hAnsi="宋体" w:cs="宋体"/>
                <w:color w:val="auto"/>
                <w:kern w:val="0"/>
                <w:sz w:val="21"/>
                <w:szCs w:val="21"/>
                <w:lang w:val="en-US" w:eastAsia="zh-CN"/>
              </w:rPr>
              <w:t>(三级钢）</w:t>
            </w:r>
          </w:p>
        </w:tc>
        <w:tc>
          <w:tcPr>
            <w:tcW w:w="1130" w:type="dxa"/>
            <w:tcBorders>
              <w:left w:val="single" w:color="auto" w:sz="4" w:space="0"/>
            </w:tcBorders>
            <w:noWrap w:val="0"/>
            <w:vAlign w:val="center"/>
          </w:tcPr>
          <w:p>
            <w:pPr>
              <w:widowControl/>
              <w:shd w:val="clear" w:color="auto" w:fill="FFFFFF"/>
              <w:spacing w:line="460" w:lineRule="exact"/>
              <w:ind w:firstLine="105" w:firstLineChars="50"/>
              <w:jc w:val="center"/>
              <w:rPr>
                <w:rFonts w:hint="default" w:ascii="宋体" w:hAnsi="宋体" w:cs="宋体"/>
                <w:color w:val="auto"/>
                <w:kern w:val="0"/>
                <w:sz w:val="21"/>
                <w:szCs w:val="21"/>
                <w:lang w:val="en-US"/>
              </w:rPr>
            </w:pPr>
            <w:r>
              <w:rPr>
                <w:rFonts w:ascii="微软雅黑" w:hAnsi="微软雅黑" w:eastAsia="微软雅黑" w:cs="微软雅黑"/>
                <w:i w:val="0"/>
                <w:iCs w:val="0"/>
                <w:caps w:val="0"/>
                <w:color w:val="auto"/>
                <w:spacing w:val="0"/>
                <w:sz w:val="21"/>
                <w:szCs w:val="21"/>
                <w:shd w:val="clear" w:fill="FFFFFF"/>
              </w:rPr>
              <w:t>Φ</w:t>
            </w:r>
            <w:r>
              <w:rPr>
                <w:rFonts w:hint="eastAsia" w:ascii="微软雅黑" w:hAnsi="微软雅黑" w:eastAsia="微软雅黑" w:cs="微软雅黑"/>
                <w:i w:val="0"/>
                <w:iCs w:val="0"/>
                <w:caps w:val="0"/>
                <w:color w:val="auto"/>
                <w:spacing w:val="0"/>
                <w:sz w:val="21"/>
                <w:szCs w:val="21"/>
                <w:shd w:val="clear" w:fill="FFFFFF"/>
                <w:lang w:val="en-US" w:eastAsia="zh-CN"/>
              </w:rPr>
              <w:t>12</w:t>
            </w:r>
          </w:p>
        </w:tc>
        <w:tc>
          <w:tcPr>
            <w:tcW w:w="3271" w:type="dxa"/>
            <w:tcBorders>
              <w:left w:val="single" w:color="auto" w:sz="4" w:space="0"/>
            </w:tcBorders>
            <w:noWrap w:val="0"/>
            <w:vAlign w:val="center"/>
          </w:tcPr>
          <w:p>
            <w:pPr>
              <w:widowControl/>
              <w:shd w:val="clear" w:color="auto" w:fill="FFFFFF"/>
              <w:spacing w:line="460" w:lineRule="exact"/>
              <w:ind w:firstLine="105" w:firstLineChars="50"/>
              <w:jc w:val="center"/>
              <w:rPr>
                <w:rFonts w:hint="default" w:ascii="微软雅黑" w:hAnsi="微软雅黑" w:eastAsia="微软雅黑" w:cs="微软雅黑"/>
                <w:i w:val="0"/>
                <w:iCs w:val="0"/>
                <w:caps w:val="0"/>
                <w:color w:val="auto"/>
                <w:spacing w:val="0"/>
                <w:sz w:val="21"/>
                <w:szCs w:val="21"/>
                <w:shd w:val="clear" w:fill="FFFFFF"/>
                <w:lang w:val="en-US" w:eastAsia="zh-CN"/>
              </w:rPr>
            </w:pPr>
            <w:r>
              <w:rPr>
                <w:rFonts w:hint="eastAsia" w:ascii="微软雅黑" w:hAnsi="微软雅黑" w:eastAsia="微软雅黑" w:cs="微软雅黑"/>
                <w:i w:val="0"/>
                <w:iCs w:val="0"/>
                <w:caps w:val="0"/>
                <w:color w:val="auto"/>
                <w:spacing w:val="0"/>
                <w:sz w:val="21"/>
                <w:szCs w:val="21"/>
                <w:shd w:val="clear" w:fill="FFFFFF"/>
              </w:rPr>
              <w:t>HRB</w:t>
            </w:r>
            <w:r>
              <w:rPr>
                <w:rFonts w:hint="eastAsia" w:ascii="微软雅黑" w:hAnsi="微软雅黑" w:eastAsia="微软雅黑" w:cs="微软雅黑"/>
                <w:i w:val="0"/>
                <w:iCs w:val="0"/>
                <w:caps w:val="0"/>
                <w:color w:val="auto"/>
                <w:spacing w:val="0"/>
                <w:sz w:val="21"/>
                <w:szCs w:val="21"/>
                <w:shd w:val="clear" w:fill="FFFFFF"/>
                <w:lang w:val="en-US" w:eastAsia="zh-CN"/>
              </w:rPr>
              <w:t>400</w:t>
            </w:r>
          </w:p>
        </w:tc>
        <w:tc>
          <w:tcPr>
            <w:tcW w:w="1694"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微软雅黑" w:hAnsi="微软雅黑" w:eastAsia="微软雅黑" w:cs="微软雅黑"/>
                <w:i w:val="0"/>
                <w:iCs w:val="0"/>
                <w:caps w:val="0"/>
                <w:color w:val="auto"/>
                <w:spacing w:val="0"/>
                <w:sz w:val="21"/>
                <w:szCs w:val="21"/>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847"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rPr>
            </w:pPr>
          </w:p>
        </w:tc>
        <w:tc>
          <w:tcPr>
            <w:tcW w:w="1390" w:type="dxa"/>
            <w:vMerge w:val="continue"/>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rPr>
            </w:pPr>
          </w:p>
        </w:tc>
        <w:tc>
          <w:tcPr>
            <w:tcW w:w="1160" w:type="dxa"/>
            <w:vMerge w:val="continue"/>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rPr>
            </w:pPr>
          </w:p>
        </w:tc>
        <w:tc>
          <w:tcPr>
            <w:tcW w:w="1130" w:type="dxa"/>
            <w:tcBorders>
              <w:left w:val="single" w:color="auto" w:sz="4" w:space="0"/>
            </w:tcBorders>
            <w:noWrap w:val="0"/>
            <w:vAlign w:val="center"/>
          </w:tcPr>
          <w:p>
            <w:pPr>
              <w:widowControl/>
              <w:shd w:val="clear" w:color="auto" w:fill="FFFFFF"/>
              <w:spacing w:line="460" w:lineRule="exact"/>
              <w:ind w:firstLine="105" w:firstLineChars="50"/>
              <w:jc w:val="center"/>
              <w:rPr>
                <w:rFonts w:hint="default" w:ascii="宋体" w:hAnsi="宋体" w:cs="宋体"/>
                <w:color w:val="auto"/>
                <w:kern w:val="0"/>
                <w:sz w:val="21"/>
                <w:szCs w:val="21"/>
                <w:lang w:val="en-US"/>
              </w:rPr>
            </w:pPr>
            <w:r>
              <w:rPr>
                <w:rFonts w:ascii="微软雅黑" w:hAnsi="微软雅黑" w:eastAsia="微软雅黑" w:cs="微软雅黑"/>
                <w:i w:val="0"/>
                <w:iCs w:val="0"/>
                <w:caps w:val="0"/>
                <w:color w:val="auto"/>
                <w:spacing w:val="0"/>
                <w:sz w:val="21"/>
                <w:szCs w:val="21"/>
                <w:shd w:val="clear" w:fill="FFFFFF"/>
              </w:rPr>
              <w:t>Φ</w:t>
            </w:r>
            <w:r>
              <w:rPr>
                <w:rFonts w:hint="eastAsia" w:ascii="微软雅黑" w:hAnsi="微软雅黑" w:eastAsia="微软雅黑" w:cs="微软雅黑"/>
                <w:i w:val="0"/>
                <w:iCs w:val="0"/>
                <w:caps w:val="0"/>
                <w:color w:val="auto"/>
                <w:spacing w:val="0"/>
                <w:sz w:val="21"/>
                <w:szCs w:val="21"/>
                <w:shd w:val="clear" w:fill="FFFFFF"/>
                <w:lang w:val="en-US" w:eastAsia="zh-CN"/>
              </w:rPr>
              <w:t>14</w:t>
            </w:r>
          </w:p>
        </w:tc>
        <w:tc>
          <w:tcPr>
            <w:tcW w:w="3271" w:type="dxa"/>
            <w:tcBorders>
              <w:left w:val="single" w:color="auto" w:sz="4" w:space="0"/>
            </w:tcBorders>
            <w:noWrap w:val="0"/>
            <w:vAlign w:val="center"/>
          </w:tcPr>
          <w:p>
            <w:pPr>
              <w:widowControl/>
              <w:shd w:val="clear" w:color="auto" w:fill="FFFFFF"/>
              <w:spacing w:line="460" w:lineRule="exact"/>
              <w:ind w:firstLine="105" w:firstLineChars="50"/>
              <w:jc w:val="center"/>
              <w:rPr>
                <w:rFonts w:hint="default" w:ascii="微软雅黑" w:hAnsi="微软雅黑" w:eastAsia="微软雅黑" w:cs="微软雅黑"/>
                <w:i w:val="0"/>
                <w:iCs w:val="0"/>
                <w:caps w:val="0"/>
                <w:color w:val="auto"/>
                <w:spacing w:val="0"/>
                <w:sz w:val="21"/>
                <w:szCs w:val="21"/>
                <w:shd w:val="clear" w:fill="FFFFFF"/>
                <w:lang w:val="en-US" w:eastAsia="zh-CN"/>
              </w:rPr>
            </w:pPr>
            <w:r>
              <w:rPr>
                <w:rFonts w:hint="eastAsia" w:ascii="微软雅黑" w:hAnsi="微软雅黑" w:eastAsia="微软雅黑" w:cs="微软雅黑"/>
                <w:i w:val="0"/>
                <w:iCs w:val="0"/>
                <w:caps w:val="0"/>
                <w:color w:val="auto"/>
                <w:spacing w:val="0"/>
                <w:sz w:val="21"/>
                <w:szCs w:val="21"/>
                <w:shd w:val="clear" w:fill="FFFFFF"/>
              </w:rPr>
              <w:t>HRB</w:t>
            </w:r>
            <w:r>
              <w:rPr>
                <w:rFonts w:hint="eastAsia" w:ascii="微软雅黑" w:hAnsi="微软雅黑" w:eastAsia="微软雅黑" w:cs="微软雅黑"/>
                <w:i w:val="0"/>
                <w:iCs w:val="0"/>
                <w:caps w:val="0"/>
                <w:color w:val="auto"/>
                <w:spacing w:val="0"/>
                <w:sz w:val="21"/>
                <w:szCs w:val="21"/>
                <w:shd w:val="clear" w:fill="FFFFFF"/>
                <w:lang w:val="en-US" w:eastAsia="zh-CN"/>
              </w:rPr>
              <w:t>400</w:t>
            </w:r>
          </w:p>
        </w:tc>
        <w:tc>
          <w:tcPr>
            <w:tcW w:w="1694"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微软雅黑" w:hAnsi="微软雅黑" w:eastAsia="微软雅黑" w:cs="微软雅黑"/>
                <w:i w:val="0"/>
                <w:iCs w:val="0"/>
                <w:caps w:val="0"/>
                <w:color w:val="auto"/>
                <w:spacing w:val="0"/>
                <w:sz w:val="21"/>
                <w:szCs w:val="21"/>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847"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color w:val="auto"/>
              </w:rPr>
            </w:pPr>
          </w:p>
        </w:tc>
        <w:tc>
          <w:tcPr>
            <w:tcW w:w="1390" w:type="dxa"/>
            <w:vMerge w:val="continue"/>
            <w:noWrap w:val="0"/>
            <w:vAlign w:val="center"/>
          </w:tcPr>
          <w:p>
            <w:pPr>
              <w:widowControl/>
              <w:shd w:val="clear" w:color="auto" w:fill="FFFFFF"/>
              <w:spacing w:line="460" w:lineRule="exact"/>
              <w:ind w:firstLine="105" w:firstLineChars="50"/>
              <w:jc w:val="center"/>
              <w:rPr>
                <w:color w:val="auto"/>
              </w:rPr>
            </w:pPr>
          </w:p>
        </w:tc>
        <w:tc>
          <w:tcPr>
            <w:tcW w:w="1160" w:type="dxa"/>
            <w:vMerge w:val="continue"/>
            <w:noWrap w:val="0"/>
            <w:vAlign w:val="center"/>
          </w:tcPr>
          <w:p>
            <w:pPr>
              <w:widowControl/>
              <w:shd w:val="clear" w:color="auto" w:fill="FFFFFF"/>
              <w:spacing w:line="460" w:lineRule="exact"/>
              <w:ind w:firstLine="105" w:firstLineChars="50"/>
              <w:jc w:val="center"/>
              <w:rPr>
                <w:color w:val="auto"/>
              </w:rPr>
            </w:pPr>
          </w:p>
        </w:tc>
        <w:tc>
          <w:tcPr>
            <w:tcW w:w="1130" w:type="dxa"/>
            <w:tcBorders>
              <w:left w:val="single" w:color="auto" w:sz="4" w:space="0"/>
            </w:tcBorders>
            <w:noWrap w:val="0"/>
            <w:vAlign w:val="center"/>
          </w:tcPr>
          <w:p>
            <w:pPr>
              <w:widowControl/>
              <w:shd w:val="clear" w:color="auto" w:fill="FFFFFF"/>
              <w:spacing w:line="460" w:lineRule="exact"/>
              <w:ind w:firstLine="105" w:firstLineChars="50"/>
              <w:jc w:val="center"/>
              <w:rPr>
                <w:rFonts w:hint="default" w:ascii="宋体" w:hAnsi="宋体" w:cs="宋体"/>
                <w:color w:val="auto"/>
                <w:kern w:val="0"/>
                <w:sz w:val="21"/>
                <w:szCs w:val="21"/>
                <w:lang w:val="en-US"/>
              </w:rPr>
            </w:pPr>
            <w:r>
              <w:rPr>
                <w:rFonts w:ascii="微软雅黑" w:hAnsi="微软雅黑" w:eastAsia="微软雅黑" w:cs="微软雅黑"/>
                <w:i w:val="0"/>
                <w:iCs w:val="0"/>
                <w:caps w:val="0"/>
                <w:color w:val="auto"/>
                <w:spacing w:val="0"/>
                <w:sz w:val="21"/>
                <w:szCs w:val="21"/>
                <w:shd w:val="clear" w:fill="FFFFFF"/>
              </w:rPr>
              <w:t>Φ</w:t>
            </w:r>
            <w:r>
              <w:rPr>
                <w:rFonts w:hint="eastAsia" w:ascii="微软雅黑" w:hAnsi="微软雅黑" w:eastAsia="微软雅黑" w:cs="微软雅黑"/>
                <w:i w:val="0"/>
                <w:iCs w:val="0"/>
                <w:caps w:val="0"/>
                <w:color w:val="auto"/>
                <w:spacing w:val="0"/>
                <w:sz w:val="21"/>
                <w:szCs w:val="21"/>
                <w:shd w:val="clear" w:fill="FFFFFF"/>
                <w:lang w:val="en-US" w:eastAsia="zh-CN"/>
              </w:rPr>
              <w:t>16</w:t>
            </w:r>
          </w:p>
        </w:tc>
        <w:tc>
          <w:tcPr>
            <w:tcW w:w="3271" w:type="dxa"/>
            <w:tcBorders>
              <w:left w:val="single" w:color="auto" w:sz="4" w:space="0"/>
            </w:tcBorders>
            <w:noWrap w:val="0"/>
            <w:vAlign w:val="center"/>
          </w:tcPr>
          <w:p>
            <w:pPr>
              <w:widowControl/>
              <w:shd w:val="clear" w:color="auto" w:fill="FFFFFF"/>
              <w:spacing w:line="460" w:lineRule="exact"/>
              <w:ind w:firstLine="105" w:firstLineChars="50"/>
              <w:jc w:val="center"/>
              <w:rPr>
                <w:rFonts w:hint="default" w:ascii="微软雅黑" w:hAnsi="微软雅黑" w:eastAsia="微软雅黑" w:cs="微软雅黑"/>
                <w:i w:val="0"/>
                <w:iCs w:val="0"/>
                <w:caps w:val="0"/>
                <w:color w:val="auto"/>
                <w:spacing w:val="0"/>
                <w:sz w:val="21"/>
                <w:szCs w:val="21"/>
                <w:shd w:val="clear" w:fill="FFFFFF"/>
                <w:lang w:val="en-US" w:eastAsia="zh-CN"/>
              </w:rPr>
            </w:pPr>
            <w:r>
              <w:rPr>
                <w:rFonts w:hint="eastAsia" w:ascii="微软雅黑" w:hAnsi="微软雅黑" w:eastAsia="微软雅黑" w:cs="微软雅黑"/>
                <w:i w:val="0"/>
                <w:iCs w:val="0"/>
                <w:caps w:val="0"/>
                <w:color w:val="auto"/>
                <w:spacing w:val="0"/>
                <w:sz w:val="21"/>
                <w:szCs w:val="21"/>
                <w:shd w:val="clear" w:fill="FFFFFF"/>
              </w:rPr>
              <w:t>HRB</w:t>
            </w:r>
            <w:r>
              <w:rPr>
                <w:rFonts w:hint="eastAsia" w:ascii="微软雅黑" w:hAnsi="微软雅黑" w:eastAsia="微软雅黑" w:cs="微软雅黑"/>
                <w:i w:val="0"/>
                <w:iCs w:val="0"/>
                <w:caps w:val="0"/>
                <w:color w:val="auto"/>
                <w:spacing w:val="0"/>
                <w:sz w:val="21"/>
                <w:szCs w:val="21"/>
                <w:shd w:val="clear" w:fill="FFFFFF"/>
                <w:lang w:val="en-US" w:eastAsia="zh-CN"/>
              </w:rPr>
              <w:t>400、</w:t>
            </w:r>
            <w:r>
              <w:rPr>
                <w:rFonts w:hint="eastAsia" w:ascii="微软雅黑" w:hAnsi="微软雅黑" w:eastAsia="微软雅黑" w:cs="微软雅黑"/>
                <w:i w:val="0"/>
                <w:iCs w:val="0"/>
                <w:caps w:val="0"/>
                <w:color w:val="auto"/>
                <w:spacing w:val="0"/>
                <w:sz w:val="21"/>
                <w:szCs w:val="21"/>
                <w:shd w:val="clear" w:fill="FFFFFF"/>
              </w:rPr>
              <w:t>HRB</w:t>
            </w:r>
            <w:r>
              <w:rPr>
                <w:rFonts w:hint="eastAsia" w:ascii="微软雅黑" w:hAnsi="微软雅黑" w:eastAsia="微软雅黑" w:cs="微软雅黑"/>
                <w:i w:val="0"/>
                <w:iCs w:val="0"/>
                <w:caps w:val="0"/>
                <w:color w:val="auto"/>
                <w:spacing w:val="0"/>
                <w:sz w:val="21"/>
                <w:szCs w:val="21"/>
                <w:shd w:val="clear" w:fill="FFFFFF"/>
                <w:lang w:val="en-US" w:eastAsia="zh-CN"/>
              </w:rPr>
              <w:t>400E</w:t>
            </w:r>
          </w:p>
        </w:tc>
        <w:tc>
          <w:tcPr>
            <w:tcW w:w="1694"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微软雅黑" w:hAnsi="微软雅黑" w:eastAsia="微软雅黑" w:cs="微软雅黑"/>
                <w:i w:val="0"/>
                <w:iCs w:val="0"/>
                <w:caps w:val="0"/>
                <w:color w:val="auto"/>
                <w:spacing w:val="0"/>
                <w:sz w:val="21"/>
                <w:szCs w:val="21"/>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847"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rPr>
            </w:pPr>
          </w:p>
        </w:tc>
        <w:tc>
          <w:tcPr>
            <w:tcW w:w="1390" w:type="dxa"/>
            <w:vMerge w:val="continue"/>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rPr>
            </w:pPr>
          </w:p>
        </w:tc>
        <w:tc>
          <w:tcPr>
            <w:tcW w:w="1160" w:type="dxa"/>
            <w:vMerge w:val="continue"/>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rPr>
            </w:pPr>
          </w:p>
        </w:tc>
        <w:tc>
          <w:tcPr>
            <w:tcW w:w="1130" w:type="dxa"/>
            <w:tcBorders>
              <w:left w:val="single" w:color="auto" w:sz="4" w:space="0"/>
            </w:tcBorders>
            <w:noWrap w:val="0"/>
            <w:vAlign w:val="center"/>
          </w:tcPr>
          <w:p>
            <w:pPr>
              <w:widowControl/>
              <w:shd w:val="clear" w:color="auto" w:fill="FFFFFF"/>
              <w:spacing w:line="460" w:lineRule="exact"/>
              <w:ind w:firstLine="105" w:firstLineChars="50"/>
              <w:jc w:val="center"/>
              <w:rPr>
                <w:rFonts w:hint="default" w:ascii="宋体" w:hAnsi="宋体" w:cs="宋体"/>
                <w:color w:val="auto"/>
                <w:kern w:val="0"/>
                <w:sz w:val="21"/>
                <w:szCs w:val="21"/>
                <w:lang w:val="en-US"/>
              </w:rPr>
            </w:pPr>
            <w:r>
              <w:rPr>
                <w:rFonts w:ascii="微软雅黑" w:hAnsi="微软雅黑" w:eastAsia="微软雅黑" w:cs="微软雅黑"/>
                <w:i w:val="0"/>
                <w:iCs w:val="0"/>
                <w:caps w:val="0"/>
                <w:color w:val="auto"/>
                <w:spacing w:val="0"/>
                <w:sz w:val="21"/>
                <w:szCs w:val="21"/>
                <w:shd w:val="clear" w:fill="FFFFFF"/>
              </w:rPr>
              <w:t>Φ</w:t>
            </w:r>
            <w:r>
              <w:rPr>
                <w:rFonts w:hint="eastAsia" w:ascii="微软雅黑" w:hAnsi="微软雅黑" w:eastAsia="微软雅黑" w:cs="微软雅黑"/>
                <w:i w:val="0"/>
                <w:iCs w:val="0"/>
                <w:caps w:val="0"/>
                <w:color w:val="auto"/>
                <w:spacing w:val="0"/>
                <w:sz w:val="21"/>
                <w:szCs w:val="21"/>
                <w:shd w:val="clear" w:fill="FFFFFF"/>
                <w:lang w:val="en-US" w:eastAsia="zh-CN"/>
              </w:rPr>
              <w:t>18</w:t>
            </w:r>
          </w:p>
        </w:tc>
        <w:tc>
          <w:tcPr>
            <w:tcW w:w="3271" w:type="dxa"/>
            <w:tcBorders>
              <w:left w:val="single" w:color="auto" w:sz="4" w:space="0"/>
            </w:tcBorders>
            <w:noWrap w:val="0"/>
            <w:vAlign w:val="center"/>
          </w:tcPr>
          <w:p>
            <w:pPr>
              <w:widowControl/>
              <w:shd w:val="clear" w:color="auto" w:fill="FFFFFF"/>
              <w:spacing w:line="460" w:lineRule="exact"/>
              <w:ind w:firstLine="105" w:firstLineChars="50"/>
              <w:jc w:val="center"/>
              <w:rPr>
                <w:rFonts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HRB</w:t>
            </w:r>
            <w:r>
              <w:rPr>
                <w:rFonts w:hint="eastAsia" w:ascii="微软雅黑" w:hAnsi="微软雅黑" w:eastAsia="微软雅黑" w:cs="微软雅黑"/>
                <w:i w:val="0"/>
                <w:iCs w:val="0"/>
                <w:caps w:val="0"/>
                <w:color w:val="auto"/>
                <w:spacing w:val="0"/>
                <w:sz w:val="21"/>
                <w:szCs w:val="21"/>
                <w:shd w:val="clear" w:fill="FFFFFF"/>
                <w:lang w:val="en-US" w:eastAsia="zh-CN"/>
              </w:rPr>
              <w:t>400、</w:t>
            </w:r>
            <w:r>
              <w:rPr>
                <w:rFonts w:hint="eastAsia" w:ascii="微软雅黑" w:hAnsi="微软雅黑" w:eastAsia="微软雅黑" w:cs="微软雅黑"/>
                <w:i w:val="0"/>
                <w:iCs w:val="0"/>
                <w:caps w:val="0"/>
                <w:color w:val="auto"/>
                <w:spacing w:val="0"/>
                <w:sz w:val="21"/>
                <w:szCs w:val="21"/>
                <w:shd w:val="clear" w:fill="FFFFFF"/>
              </w:rPr>
              <w:t>HRB</w:t>
            </w:r>
            <w:r>
              <w:rPr>
                <w:rFonts w:hint="eastAsia" w:ascii="微软雅黑" w:hAnsi="微软雅黑" w:eastAsia="微软雅黑" w:cs="微软雅黑"/>
                <w:i w:val="0"/>
                <w:iCs w:val="0"/>
                <w:caps w:val="0"/>
                <w:color w:val="auto"/>
                <w:spacing w:val="0"/>
                <w:sz w:val="21"/>
                <w:szCs w:val="21"/>
                <w:shd w:val="clear" w:fill="FFFFFF"/>
                <w:lang w:val="en-US" w:eastAsia="zh-CN"/>
              </w:rPr>
              <w:t>400E</w:t>
            </w:r>
          </w:p>
        </w:tc>
        <w:tc>
          <w:tcPr>
            <w:tcW w:w="1694"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微软雅黑" w:hAnsi="微软雅黑" w:eastAsia="微软雅黑" w:cs="微软雅黑"/>
                <w:i w:val="0"/>
                <w:iCs w:val="0"/>
                <w:caps w:val="0"/>
                <w:color w:val="auto"/>
                <w:spacing w:val="0"/>
                <w:sz w:val="21"/>
                <w:szCs w:val="21"/>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847"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rPr>
            </w:pPr>
          </w:p>
        </w:tc>
        <w:tc>
          <w:tcPr>
            <w:tcW w:w="1390" w:type="dxa"/>
            <w:vMerge w:val="continue"/>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rPr>
            </w:pPr>
          </w:p>
        </w:tc>
        <w:tc>
          <w:tcPr>
            <w:tcW w:w="1160" w:type="dxa"/>
            <w:vMerge w:val="continue"/>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rPr>
            </w:pPr>
          </w:p>
        </w:tc>
        <w:tc>
          <w:tcPr>
            <w:tcW w:w="1130" w:type="dxa"/>
            <w:tcBorders>
              <w:left w:val="single" w:color="auto" w:sz="4" w:space="0"/>
            </w:tcBorders>
            <w:noWrap w:val="0"/>
            <w:vAlign w:val="center"/>
          </w:tcPr>
          <w:p>
            <w:pPr>
              <w:widowControl/>
              <w:shd w:val="clear" w:color="auto" w:fill="FFFFFF"/>
              <w:spacing w:line="460" w:lineRule="exact"/>
              <w:ind w:firstLine="105" w:firstLineChars="50"/>
              <w:jc w:val="center"/>
              <w:rPr>
                <w:rFonts w:hint="default" w:ascii="宋体" w:hAnsi="宋体" w:cs="宋体"/>
                <w:color w:val="auto"/>
                <w:kern w:val="0"/>
                <w:sz w:val="21"/>
                <w:szCs w:val="21"/>
                <w:lang w:val="en-US"/>
              </w:rPr>
            </w:pPr>
            <w:r>
              <w:rPr>
                <w:rFonts w:ascii="微软雅黑" w:hAnsi="微软雅黑" w:eastAsia="微软雅黑" w:cs="微软雅黑"/>
                <w:i w:val="0"/>
                <w:iCs w:val="0"/>
                <w:caps w:val="0"/>
                <w:color w:val="auto"/>
                <w:spacing w:val="0"/>
                <w:sz w:val="21"/>
                <w:szCs w:val="21"/>
                <w:shd w:val="clear" w:fill="FFFFFF"/>
              </w:rPr>
              <w:t>Φ</w:t>
            </w:r>
            <w:r>
              <w:rPr>
                <w:rFonts w:hint="eastAsia" w:ascii="微软雅黑" w:hAnsi="微软雅黑" w:eastAsia="微软雅黑" w:cs="微软雅黑"/>
                <w:i w:val="0"/>
                <w:iCs w:val="0"/>
                <w:caps w:val="0"/>
                <w:color w:val="auto"/>
                <w:spacing w:val="0"/>
                <w:sz w:val="21"/>
                <w:szCs w:val="21"/>
                <w:shd w:val="clear" w:fill="FFFFFF"/>
                <w:lang w:val="en-US" w:eastAsia="zh-CN"/>
              </w:rPr>
              <w:t>20</w:t>
            </w:r>
          </w:p>
        </w:tc>
        <w:tc>
          <w:tcPr>
            <w:tcW w:w="3271" w:type="dxa"/>
            <w:tcBorders>
              <w:left w:val="single" w:color="auto" w:sz="4" w:space="0"/>
            </w:tcBorders>
            <w:noWrap w:val="0"/>
            <w:vAlign w:val="center"/>
          </w:tcPr>
          <w:p>
            <w:pPr>
              <w:widowControl/>
              <w:shd w:val="clear" w:color="auto" w:fill="FFFFFF"/>
              <w:spacing w:line="460" w:lineRule="exact"/>
              <w:ind w:firstLine="105" w:firstLineChars="50"/>
              <w:jc w:val="center"/>
              <w:rPr>
                <w:rFonts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HRB</w:t>
            </w:r>
            <w:r>
              <w:rPr>
                <w:rFonts w:hint="eastAsia" w:ascii="微软雅黑" w:hAnsi="微软雅黑" w:eastAsia="微软雅黑" w:cs="微软雅黑"/>
                <w:i w:val="0"/>
                <w:iCs w:val="0"/>
                <w:caps w:val="0"/>
                <w:color w:val="auto"/>
                <w:spacing w:val="0"/>
                <w:sz w:val="21"/>
                <w:szCs w:val="21"/>
                <w:shd w:val="clear" w:fill="FFFFFF"/>
                <w:lang w:val="en-US" w:eastAsia="zh-CN"/>
              </w:rPr>
              <w:t>400、</w:t>
            </w:r>
            <w:r>
              <w:rPr>
                <w:rFonts w:hint="eastAsia" w:ascii="微软雅黑" w:hAnsi="微软雅黑" w:eastAsia="微软雅黑" w:cs="微软雅黑"/>
                <w:i w:val="0"/>
                <w:iCs w:val="0"/>
                <w:caps w:val="0"/>
                <w:color w:val="auto"/>
                <w:spacing w:val="0"/>
                <w:sz w:val="21"/>
                <w:szCs w:val="21"/>
                <w:shd w:val="clear" w:fill="FFFFFF"/>
              </w:rPr>
              <w:t>HRB</w:t>
            </w:r>
            <w:r>
              <w:rPr>
                <w:rFonts w:hint="eastAsia" w:ascii="微软雅黑" w:hAnsi="微软雅黑" w:eastAsia="微软雅黑" w:cs="微软雅黑"/>
                <w:i w:val="0"/>
                <w:iCs w:val="0"/>
                <w:caps w:val="0"/>
                <w:color w:val="auto"/>
                <w:spacing w:val="0"/>
                <w:sz w:val="21"/>
                <w:szCs w:val="21"/>
                <w:shd w:val="clear" w:fill="FFFFFF"/>
                <w:lang w:val="en-US" w:eastAsia="zh-CN"/>
              </w:rPr>
              <w:t>400E</w:t>
            </w:r>
          </w:p>
        </w:tc>
        <w:tc>
          <w:tcPr>
            <w:tcW w:w="1694"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微软雅黑" w:hAnsi="微软雅黑" w:eastAsia="微软雅黑" w:cs="微软雅黑"/>
                <w:i w:val="0"/>
                <w:iCs w:val="0"/>
                <w:caps w:val="0"/>
                <w:color w:val="auto"/>
                <w:spacing w:val="0"/>
                <w:sz w:val="21"/>
                <w:szCs w:val="21"/>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847"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rPr>
            </w:pPr>
          </w:p>
        </w:tc>
        <w:tc>
          <w:tcPr>
            <w:tcW w:w="1390" w:type="dxa"/>
            <w:vMerge w:val="continue"/>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rPr>
            </w:pPr>
          </w:p>
        </w:tc>
        <w:tc>
          <w:tcPr>
            <w:tcW w:w="1160" w:type="dxa"/>
            <w:vMerge w:val="continue"/>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rPr>
            </w:pPr>
          </w:p>
        </w:tc>
        <w:tc>
          <w:tcPr>
            <w:tcW w:w="1130" w:type="dxa"/>
            <w:tcBorders>
              <w:left w:val="single" w:color="auto" w:sz="4" w:space="0"/>
            </w:tcBorders>
            <w:noWrap w:val="0"/>
            <w:vAlign w:val="center"/>
          </w:tcPr>
          <w:p>
            <w:pPr>
              <w:widowControl/>
              <w:shd w:val="clear" w:color="auto" w:fill="FFFFFF"/>
              <w:spacing w:line="460" w:lineRule="exact"/>
              <w:ind w:firstLine="105" w:firstLineChars="50"/>
              <w:jc w:val="center"/>
              <w:rPr>
                <w:rFonts w:hint="default" w:ascii="宋体" w:hAnsi="宋体" w:cs="宋体"/>
                <w:color w:val="auto"/>
                <w:kern w:val="0"/>
                <w:sz w:val="21"/>
                <w:szCs w:val="21"/>
                <w:lang w:val="en-US"/>
              </w:rPr>
            </w:pPr>
            <w:r>
              <w:rPr>
                <w:rFonts w:ascii="微软雅黑" w:hAnsi="微软雅黑" w:eastAsia="微软雅黑" w:cs="微软雅黑"/>
                <w:i w:val="0"/>
                <w:iCs w:val="0"/>
                <w:caps w:val="0"/>
                <w:color w:val="auto"/>
                <w:spacing w:val="0"/>
                <w:sz w:val="21"/>
                <w:szCs w:val="21"/>
                <w:shd w:val="clear" w:fill="FFFFFF"/>
              </w:rPr>
              <w:t>Φ</w:t>
            </w:r>
            <w:r>
              <w:rPr>
                <w:rFonts w:hint="eastAsia" w:ascii="微软雅黑" w:hAnsi="微软雅黑" w:eastAsia="微软雅黑" w:cs="微软雅黑"/>
                <w:i w:val="0"/>
                <w:iCs w:val="0"/>
                <w:caps w:val="0"/>
                <w:color w:val="auto"/>
                <w:spacing w:val="0"/>
                <w:sz w:val="21"/>
                <w:szCs w:val="21"/>
                <w:shd w:val="clear" w:fill="FFFFFF"/>
                <w:lang w:val="en-US" w:eastAsia="zh-CN"/>
              </w:rPr>
              <w:t>22</w:t>
            </w:r>
          </w:p>
        </w:tc>
        <w:tc>
          <w:tcPr>
            <w:tcW w:w="3271" w:type="dxa"/>
            <w:tcBorders>
              <w:left w:val="single" w:color="auto" w:sz="4" w:space="0"/>
            </w:tcBorders>
            <w:noWrap w:val="0"/>
            <w:vAlign w:val="center"/>
          </w:tcPr>
          <w:p>
            <w:pPr>
              <w:widowControl/>
              <w:shd w:val="clear" w:color="auto" w:fill="FFFFFF"/>
              <w:spacing w:line="460" w:lineRule="exact"/>
              <w:ind w:firstLine="105" w:firstLineChars="50"/>
              <w:jc w:val="center"/>
              <w:rPr>
                <w:rFonts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HRB</w:t>
            </w:r>
            <w:r>
              <w:rPr>
                <w:rFonts w:hint="eastAsia" w:ascii="微软雅黑" w:hAnsi="微软雅黑" w:eastAsia="微软雅黑" w:cs="微软雅黑"/>
                <w:i w:val="0"/>
                <w:iCs w:val="0"/>
                <w:caps w:val="0"/>
                <w:color w:val="auto"/>
                <w:spacing w:val="0"/>
                <w:sz w:val="21"/>
                <w:szCs w:val="21"/>
                <w:shd w:val="clear" w:fill="FFFFFF"/>
                <w:lang w:val="en-US" w:eastAsia="zh-CN"/>
              </w:rPr>
              <w:t>400、</w:t>
            </w:r>
            <w:r>
              <w:rPr>
                <w:rFonts w:hint="eastAsia" w:ascii="微软雅黑" w:hAnsi="微软雅黑" w:eastAsia="微软雅黑" w:cs="微软雅黑"/>
                <w:i w:val="0"/>
                <w:iCs w:val="0"/>
                <w:caps w:val="0"/>
                <w:color w:val="auto"/>
                <w:spacing w:val="0"/>
                <w:sz w:val="21"/>
                <w:szCs w:val="21"/>
                <w:shd w:val="clear" w:fill="FFFFFF"/>
              </w:rPr>
              <w:t>HRB</w:t>
            </w:r>
            <w:r>
              <w:rPr>
                <w:rFonts w:hint="eastAsia" w:ascii="微软雅黑" w:hAnsi="微软雅黑" w:eastAsia="微软雅黑" w:cs="微软雅黑"/>
                <w:i w:val="0"/>
                <w:iCs w:val="0"/>
                <w:caps w:val="0"/>
                <w:color w:val="auto"/>
                <w:spacing w:val="0"/>
                <w:sz w:val="21"/>
                <w:szCs w:val="21"/>
                <w:shd w:val="clear" w:fill="FFFFFF"/>
                <w:lang w:val="en-US" w:eastAsia="zh-CN"/>
              </w:rPr>
              <w:t>400E</w:t>
            </w:r>
          </w:p>
        </w:tc>
        <w:tc>
          <w:tcPr>
            <w:tcW w:w="1694"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微软雅黑" w:hAnsi="微软雅黑" w:eastAsia="微软雅黑" w:cs="微软雅黑"/>
                <w:i w:val="0"/>
                <w:iCs w:val="0"/>
                <w:caps w:val="0"/>
                <w:color w:val="auto"/>
                <w:spacing w:val="0"/>
                <w:sz w:val="21"/>
                <w:szCs w:val="21"/>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847"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rPr>
            </w:pPr>
          </w:p>
        </w:tc>
        <w:tc>
          <w:tcPr>
            <w:tcW w:w="1390" w:type="dxa"/>
            <w:vMerge w:val="continue"/>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rPr>
            </w:pPr>
          </w:p>
        </w:tc>
        <w:tc>
          <w:tcPr>
            <w:tcW w:w="1160" w:type="dxa"/>
            <w:vMerge w:val="continue"/>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rPr>
            </w:pPr>
          </w:p>
        </w:tc>
        <w:tc>
          <w:tcPr>
            <w:tcW w:w="1130" w:type="dxa"/>
            <w:tcBorders>
              <w:left w:val="single" w:color="auto" w:sz="4" w:space="0"/>
            </w:tcBorders>
            <w:noWrap w:val="0"/>
            <w:vAlign w:val="center"/>
          </w:tcPr>
          <w:p>
            <w:pPr>
              <w:widowControl/>
              <w:shd w:val="clear" w:color="auto" w:fill="FFFFFF"/>
              <w:spacing w:line="460" w:lineRule="exact"/>
              <w:ind w:firstLine="105" w:firstLineChars="50"/>
              <w:jc w:val="center"/>
              <w:rPr>
                <w:rFonts w:hint="default" w:ascii="宋体" w:hAnsi="宋体" w:cs="宋体"/>
                <w:color w:val="auto"/>
                <w:kern w:val="0"/>
                <w:sz w:val="21"/>
                <w:szCs w:val="21"/>
                <w:lang w:val="en-US"/>
              </w:rPr>
            </w:pPr>
            <w:r>
              <w:rPr>
                <w:rFonts w:ascii="微软雅黑" w:hAnsi="微软雅黑" w:eastAsia="微软雅黑" w:cs="微软雅黑"/>
                <w:i w:val="0"/>
                <w:iCs w:val="0"/>
                <w:caps w:val="0"/>
                <w:color w:val="auto"/>
                <w:spacing w:val="0"/>
                <w:sz w:val="21"/>
                <w:szCs w:val="21"/>
                <w:shd w:val="clear" w:fill="FFFFFF"/>
              </w:rPr>
              <w:t>Φ</w:t>
            </w:r>
            <w:r>
              <w:rPr>
                <w:rFonts w:hint="eastAsia" w:ascii="微软雅黑" w:hAnsi="微软雅黑" w:eastAsia="微软雅黑" w:cs="微软雅黑"/>
                <w:i w:val="0"/>
                <w:iCs w:val="0"/>
                <w:caps w:val="0"/>
                <w:color w:val="auto"/>
                <w:spacing w:val="0"/>
                <w:sz w:val="21"/>
                <w:szCs w:val="21"/>
                <w:shd w:val="clear" w:fill="FFFFFF"/>
                <w:lang w:val="en-US" w:eastAsia="zh-CN"/>
              </w:rPr>
              <w:t>25</w:t>
            </w:r>
          </w:p>
        </w:tc>
        <w:tc>
          <w:tcPr>
            <w:tcW w:w="3271" w:type="dxa"/>
            <w:tcBorders>
              <w:left w:val="single" w:color="auto" w:sz="4" w:space="0"/>
            </w:tcBorders>
            <w:noWrap w:val="0"/>
            <w:vAlign w:val="center"/>
          </w:tcPr>
          <w:p>
            <w:pPr>
              <w:widowControl/>
              <w:shd w:val="clear" w:color="auto" w:fill="FFFFFF"/>
              <w:spacing w:line="460" w:lineRule="exact"/>
              <w:ind w:firstLine="105" w:firstLineChars="50"/>
              <w:jc w:val="center"/>
              <w:rPr>
                <w:rFonts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HRB</w:t>
            </w:r>
            <w:r>
              <w:rPr>
                <w:rFonts w:hint="eastAsia" w:ascii="微软雅黑" w:hAnsi="微软雅黑" w:eastAsia="微软雅黑" w:cs="微软雅黑"/>
                <w:i w:val="0"/>
                <w:iCs w:val="0"/>
                <w:caps w:val="0"/>
                <w:color w:val="auto"/>
                <w:spacing w:val="0"/>
                <w:sz w:val="21"/>
                <w:szCs w:val="21"/>
                <w:shd w:val="clear" w:fill="FFFFFF"/>
                <w:lang w:val="en-US" w:eastAsia="zh-CN"/>
              </w:rPr>
              <w:t>400、</w:t>
            </w:r>
            <w:r>
              <w:rPr>
                <w:rFonts w:hint="eastAsia" w:ascii="微软雅黑" w:hAnsi="微软雅黑" w:eastAsia="微软雅黑" w:cs="微软雅黑"/>
                <w:i w:val="0"/>
                <w:iCs w:val="0"/>
                <w:caps w:val="0"/>
                <w:color w:val="auto"/>
                <w:spacing w:val="0"/>
                <w:sz w:val="21"/>
                <w:szCs w:val="21"/>
                <w:shd w:val="clear" w:fill="FFFFFF"/>
              </w:rPr>
              <w:t>HRB</w:t>
            </w:r>
            <w:r>
              <w:rPr>
                <w:rFonts w:hint="eastAsia" w:ascii="微软雅黑" w:hAnsi="微软雅黑" w:eastAsia="微软雅黑" w:cs="微软雅黑"/>
                <w:i w:val="0"/>
                <w:iCs w:val="0"/>
                <w:caps w:val="0"/>
                <w:color w:val="auto"/>
                <w:spacing w:val="0"/>
                <w:sz w:val="21"/>
                <w:szCs w:val="21"/>
                <w:shd w:val="clear" w:fill="FFFFFF"/>
                <w:lang w:val="en-US" w:eastAsia="zh-CN"/>
              </w:rPr>
              <w:t>400E</w:t>
            </w:r>
          </w:p>
        </w:tc>
        <w:tc>
          <w:tcPr>
            <w:tcW w:w="1694"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微软雅黑" w:hAnsi="微软雅黑" w:eastAsia="微软雅黑" w:cs="微软雅黑"/>
                <w:i w:val="0"/>
                <w:iCs w:val="0"/>
                <w:caps w:val="0"/>
                <w:color w:val="auto"/>
                <w:spacing w:val="0"/>
                <w:sz w:val="21"/>
                <w:szCs w:val="21"/>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847"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rPr>
            </w:pPr>
          </w:p>
        </w:tc>
        <w:tc>
          <w:tcPr>
            <w:tcW w:w="1390" w:type="dxa"/>
            <w:vMerge w:val="continue"/>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rPr>
            </w:pPr>
          </w:p>
        </w:tc>
        <w:tc>
          <w:tcPr>
            <w:tcW w:w="1160" w:type="dxa"/>
            <w:vMerge w:val="continue"/>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rPr>
            </w:pPr>
          </w:p>
        </w:tc>
        <w:tc>
          <w:tcPr>
            <w:tcW w:w="1130" w:type="dxa"/>
            <w:tcBorders>
              <w:left w:val="single" w:color="auto" w:sz="4" w:space="0"/>
            </w:tcBorders>
            <w:noWrap w:val="0"/>
            <w:vAlign w:val="center"/>
          </w:tcPr>
          <w:p>
            <w:pPr>
              <w:widowControl/>
              <w:shd w:val="clear" w:color="auto" w:fill="FFFFFF"/>
              <w:spacing w:line="460" w:lineRule="exact"/>
              <w:ind w:firstLine="105" w:firstLineChars="50"/>
              <w:jc w:val="center"/>
              <w:rPr>
                <w:rFonts w:hint="default" w:ascii="宋体" w:hAnsi="宋体" w:cs="宋体"/>
                <w:color w:val="auto"/>
                <w:kern w:val="0"/>
                <w:sz w:val="21"/>
                <w:szCs w:val="21"/>
                <w:lang w:val="en-US"/>
              </w:rPr>
            </w:pPr>
            <w:r>
              <w:rPr>
                <w:rFonts w:ascii="微软雅黑" w:hAnsi="微软雅黑" w:eastAsia="微软雅黑" w:cs="微软雅黑"/>
                <w:i w:val="0"/>
                <w:iCs w:val="0"/>
                <w:caps w:val="0"/>
                <w:color w:val="auto"/>
                <w:spacing w:val="0"/>
                <w:sz w:val="21"/>
                <w:szCs w:val="21"/>
                <w:shd w:val="clear" w:fill="FFFFFF"/>
              </w:rPr>
              <w:t>Φ</w:t>
            </w:r>
            <w:r>
              <w:rPr>
                <w:rFonts w:hint="eastAsia" w:ascii="微软雅黑" w:hAnsi="微软雅黑" w:eastAsia="微软雅黑" w:cs="微软雅黑"/>
                <w:i w:val="0"/>
                <w:iCs w:val="0"/>
                <w:caps w:val="0"/>
                <w:color w:val="auto"/>
                <w:spacing w:val="0"/>
                <w:sz w:val="21"/>
                <w:szCs w:val="21"/>
                <w:shd w:val="clear" w:fill="FFFFFF"/>
                <w:lang w:val="en-US" w:eastAsia="zh-CN"/>
              </w:rPr>
              <w:t>28</w:t>
            </w:r>
          </w:p>
        </w:tc>
        <w:tc>
          <w:tcPr>
            <w:tcW w:w="3271" w:type="dxa"/>
            <w:tcBorders>
              <w:left w:val="single" w:color="auto" w:sz="4" w:space="0"/>
            </w:tcBorders>
            <w:noWrap w:val="0"/>
            <w:vAlign w:val="center"/>
          </w:tcPr>
          <w:p>
            <w:pPr>
              <w:widowControl/>
              <w:shd w:val="clear" w:color="auto" w:fill="FFFFFF"/>
              <w:spacing w:line="460" w:lineRule="exact"/>
              <w:ind w:firstLine="105" w:firstLineChars="50"/>
              <w:jc w:val="center"/>
              <w:rPr>
                <w:rFonts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HRB</w:t>
            </w:r>
            <w:r>
              <w:rPr>
                <w:rFonts w:hint="eastAsia" w:ascii="微软雅黑" w:hAnsi="微软雅黑" w:eastAsia="微软雅黑" w:cs="微软雅黑"/>
                <w:i w:val="0"/>
                <w:iCs w:val="0"/>
                <w:caps w:val="0"/>
                <w:color w:val="auto"/>
                <w:spacing w:val="0"/>
                <w:sz w:val="21"/>
                <w:szCs w:val="21"/>
                <w:shd w:val="clear" w:fill="FFFFFF"/>
                <w:lang w:val="en-US" w:eastAsia="zh-CN"/>
              </w:rPr>
              <w:t>400、</w:t>
            </w:r>
            <w:r>
              <w:rPr>
                <w:rFonts w:hint="eastAsia" w:ascii="微软雅黑" w:hAnsi="微软雅黑" w:eastAsia="微软雅黑" w:cs="微软雅黑"/>
                <w:i w:val="0"/>
                <w:iCs w:val="0"/>
                <w:caps w:val="0"/>
                <w:color w:val="auto"/>
                <w:spacing w:val="0"/>
                <w:sz w:val="21"/>
                <w:szCs w:val="21"/>
                <w:shd w:val="clear" w:fill="FFFFFF"/>
              </w:rPr>
              <w:t>HRB</w:t>
            </w:r>
            <w:r>
              <w:rPr>
                <w:rFonts w:hint="eastAsia" w:ascii="微软雅黑" w:hAnsi="微软雅黑" w:eastAsia="微软雅黑" w:cs="微软雅黑"/>
                <w:i w:val="0"/>
                <w:iCs w:val="0"/>
                <w:caps w:val="0"/>
                <w:color w:val="auto"/>
                <w:spacing w:val="0"/>
                <w:sz w:val="21"/>
                <w:szCs w:val="21"/>
                <w:shd w:val="clear" w:fill="FFFFFF"/>
                <w:lang w:val="en-US" w:eastAsia="zh-CN"/>
              </w:rPr>
              <w:t>400E</w:t>
            </w:r>
          </w:p>
        </w:tc>
        <w:tc>
          <w:tcPr>
            <w:tcW w:w="1694"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微软雅黑" w:hAnsi="微软雅黑" w:eastAsia="微软雅黑" w:cs="微软雅黑"/>
                <w:i w:val="0"/>
                <w:iCs w:val="0"/>
                <w:caps w:val="0"/>
                <w:color w:val="auto"/>
                <w:spacing w:val="0"/>
                <w:sz w:val="21"/>
                <w:szCs w:val="21"/>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847"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color w:val="auto"/>
              </w:rPr>
            </w:pPr>
          </w:p>
        </w:tc>
        <w:tc>
          <w:tcPr>
            <w:tcW w:w="1390" w:type="dxa"/>
            <w:vMerge w:val="continue"/>
            <w:noWrap w:val="0"/>
            <w:vAlign w:val="center"/>
          </w:tcPr>
          <w:p>
            <w:pPr>
              <w:widowControl/>
              <w:shd w:val="clear" w:color="auto" w:fill="FFFFFF"/>
              <w:spacing w:line="460" w:lineRule="exact"/>
              <w:ind w:firstLine="105" w:firstLineChars="50"/>
              <w:jc w:val="center"/>
              <w:rPr>
                <w:color w:val="auto"/>
              </w:rPr>
            </w:pPr>
          </w:p>
        </w:tc>
        <w:tc>
          <w:tcPr>
            <w:tcW w:w="1160" w:type="dxa"/>
            <w:vMerge w:val="continue"/>
            <w:noWrap w:val="0"/>
            <w:vAlign w:val="center"/>
          </w:tcPr>
          <w:p>
            <w:pPr>
              <w:widowControl/>
              <w:shd w:val="clear" w:color="auto" w:fill="FFFFFF"/>
              <w:spacing w:line="460" w:lineRule="exact"/>
              <w:ind w:firstLine="105" w:firstLineChars="50"/>
              <w:jc w:val="center"/>
              <w:rPr>
                <w:color w:val="auto"/>
              </w:rPr>
            </w:pPr>
          </w:p>
        </w:tc>
        <w:tc>
          <w:tcPr>
            <w:tcW w:w="1130" w:type="dxa"/>
            <w:tcBorders>
              <w:left w:val="single" w:color="auto" w:sz="4" w:space="0"/>
            </w:tcBorders>
            <w:noWrap w:val="0"/>
            <w:vAlign w:val="center"/>
          </w:tcPr>
          <w:p>
            <w:pPr>
              <w:widowControl/>
              <w:shd w:val="clear" w:color="auto" w:fill="FFFFFF"/>
              <w:spacing w:line="460" w:lineRule="exact"/>
              <w:ind w:firstLine="105" w:firstLineChars="50"/>
              <w:jc w:val="center"/>
              <w:rPr>
                <w:rFonts w:hint="default" w:ascii="微软雅黑" w:hAnsi="微软雅黑" w:eastAsia="微软雅黑" w:cs="微软雅黑"/>
                <w:i w:val="0"/>
                <w:iCs w:val="0"/>
                <w:caps w:val="0"/>
                <w:color w:val="auto"/>
                <w:spacing w:val="0"/>
                <w:sz w:val="21"/>
                <w:szCs w:val="21"/>
                <w:shd w:val="clear" w:fill="FFFFFF"/>
                <w:lang w:val="en-US" w:eastAsia="zh-CN"/>
              </w:rPr>
            </w:pPr>
            <w:r>
              <w:rPr>
                <w:rFonts w:ascii="微软雅黑" w:hAnsi="微软雅黑" w:eastAsia="微软雅黑" w:cs="微软雅黑"/>
                <w:i w:val="0"/>
                <w:iCs w:val="0"/>
                <w:caps w:val="0"/>
                <w:color w:val="auto"/>
                <w:spacing w:val="0"/>
                <w:sz w:val="21"/>
                <w:szCs w:val="21"/>
                <w:shd w:val="clear" w:fill="FFFFFF"/>
              </w:rPr>
              <w:t>Φ</w:t>
            </w:r>
            <w:r>
              <w:rPr>
                <w:rFonts w:hint="eastAsia" w:ascii="微软雅黑" w:hAnsi="微软雅黑" w:eastAsia="微软雅黑" w:cs="微软雅黑"/>
                <w:i w:val="0"/>
                <w:iCs w:val="0"/>
                <w:caps w:val="0"/>
                <w:color w:val="auto"/>
                <w:spacing w:val="0"/>
                <w:sz w:val="21"/>
                <w:szCs w:val="21"/>
                <w:shd w:val="clear" w:fill="FFFFFF"/>
                <w:lang w:val="en-US" w:eastAsia="zh-CN"/>
              </w:rPr>
              <w:t>32</w:t>
            </w:r>
          </w:p>
        </w:tc>
        <w:tc>
          <w:tcPr>
            <w:tcW w:w="3271" w:type="dxa"/>
            <w:tcBorders>
              <w:left w:val="single" w:color="auto" w:sz="4" w:space="0"/>
            </w:tcBorders>
            <w:noWrap w:val="0"/>
            <w:vAlign w:val="center"/>
          </w:tcPr>
          <w:p>
            <w:pPr>
              <w:widowControl/>
              <w:shd w:val="clear" w:color="auto" w:fill="FFFFFF"/>
              <w:spacing w:line="460" w:lineRule="exact"/>
              <w:ind w:firstLine="105" w:firstLineChars="50"/>
              <w:jc w:val="center"/>
              <w:rPr>
                <w:rFonts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HRB</w:t>
            </w:r>
            <w:r>
              <w:rPr>
                <w:rFonts w:hint="eastAsia" w:ascii="微软雅黑" w:hAnsi="微软雅黑" w:eastAsia="微软雅黑" w:cs="微软雅黑"/>
                <w:i w:val="0"/>
                <w:iCs w:val="0"/>
                <w:caps w:val="0"/>
                <w:color w:val="auto"/>
                <w:spacing w:val="0"/>
                <w:sz w:val="21"/>
                <w:szCs w:val="21"/>
                <w:shd w:val="clear" w:fill="FFFFFF"/>
                <w:lang w:val="en-US" w:eastAsia="zh-CN"/>
              </w:rPr>
              <w:t>400、</w:t>
            </w:r>
            <w:r>
              <w:rPr>
                <w:rFonts w:hint="eastAsia" w:ascii="微软雅黑" w:hAnsi="微软雅黑" w:eastAsia="微软雅黑" w:cs="微软雅黑"/>
                <w:i w:val="0"/>
                <w:iCs w:val="0"/>
                <w:caps w:val="0"/>
                <w:color w:val="auto"/>
                <w:spacing w:val="0"/>
                <w:sz w:val="21"/>
                <w:szCs w:val="21"/>
                <w:shd w:val="clear" w:fill="FFFFFF"/>
              </w:rPr>
              <w:t>HRB</w:t>
            </w:r>
            <w:r>
              <w:rPr>
                <w:rFonts w:hint="eastAsia" w:ascii="微软雅黑" w:hAnsi="微软雅黑" w:eastAsia="微软雅黑" w:cs="微软雅黑"/>
                <w:i w:val="0"/>
                <w:iCs w:val="0"/>
                <w:caps w:val="0"/>
                <w:color w:val="auto"/>
                <w:spacing w:val="0"/>
                <w:sz w:val="21"/>
                <w:szCs w:val="21"/>
                <w:shd w:val="clear" w:fill="FFFFFF"/>
                <w:lang w:val="en-US" w:eastAsia="zh-CN"/>
              </w:rPr>
              <w:t>400E</w:t>
            </w:r>
          </w:p>
        </w:tc>
        <w:tc>
          <w:tcPr>
            <w:tcW w:w="1694"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ascii="微软雅黑" w:hAnsi="微软雅黑" w:eastAsia="微软雅黑" w:cs="微软雅黑"/>
                <w:i w:val="0"/>
                <w:iCs w:val="0"/>
                <w:caps w:val="0"/>
                <w:color w:val="auto"/>
                <w:spacing w:val="0"/>
                <w:sz w:val="21"/>
                <w:szCs w:val="21"/>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847" w:type="dxa"/>
            <w:vMerge w:val="restar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white"/>
                <w:lang w:val="en-US" w:eastAsia="zh-CN"/>
              </w:rPr>
            </w:pPr>
            <w:r>
              <w:rPr>
                <w:rFonts w:hint="eastAsia" w:ascii="宋体" w:hAnsi="宋体" w:cs="宋体"/>
                <w:color w:val="auto"/>
                <w:sz w:val="21"/>
                <w:szCs w:val="21"/>
                <w:highlight w:val="white"/>
                <w:lang w:val="en-US" w:eastAsia="zh-CN"/>
              </w:rPr>
              <w:t>2</w:t>
            </w:r>
          </w:p>
        </w:tc>
        <w:tc>
          <w:tcPr>
            <w:tcW w:w="1390" w:type="dxa"/>
            <w:vMerge w:val="restart"/>
            <w:noWrap w:val="0"/>
            <w:vAlign w:val="center"/>
          </w:tcPr>
          <w:p>
            <w:pPr>
              <w:widowControl/>
              <w:wordWrap w:val="0"/>
              <w:spacing w:line="360" w:lineRule="auto"/>
              <w:jc w:val="left"/>
              <w:rPr>
                <w:rFonts w:hint="eastAsia" w:ascii="宋体" w:hAnsi="宋体" w:cs="宋体"/>
                <w:color w:val="auto"/>
                <w:sz w:val="21"/>
                <w:szCs w:val="21"/>
                <w:highlight w:val="white"/>
                <w:lang w:eastAsia="zh-CN"/>
              </w:rPr>
            </w:pPr>
            <w:r>
              <w:rPr>
                <w:rFonts w:hint="eastAsia" w:ascii="宋体" w:hAnsi="宋体"/>
                <w:b w:val="0"/>
                <w:bCs/>
                <w:color w:val="auto"/>
                <w:sz w:val="21"/>
                <w:szCs w:val="21"/>
                <w:highlight w:val="none"/>
                <w:lang w:val="en-US" w:eastAsia="zh-CN"/>
              </w:rPr>
              <w:t>（包组二）钢筋采购项目</w:t>
            </w:r>
          </w:p>
        </w:tc>
        <w:tc>
          <w:tcPr>
            <w:tcW w:w="116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lang w:val="en-US" w:eastAsia="zh-CN"/>
              </w:rPr>
            </w:pPr>
            <w:r>
              <w:rPr>
                <w:rFonts w:hint="eastAsia" w:asciiTheme="minorEastAsia" w:hAnsiTheme="minorEastAsia" w:eastAsiaTheme="minorEastAsia" w:cstheme="minorEastAsia"/>
                <w:i w:val="0"/>
                <w:iCs w:val="0"/>
                <w:caps w:val="0"/>
                <w:color w:val="auto"/>
                <w:spacing w:val="0"/>
                <w:sz w:val="21"/>
                <w:szCs w:val="21"/>
                <w:shd w:val="clear" w:fill="FFFFFF"/>
              </w:rPr>
              <w:t>圆钢</w:t>
            </w:r>
          </w:p>
        </w:tc>
        <w:tc>
          <w:tcPr>
            <w:tcW w:w="1130" w:type="dxa"/>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rPr>
            </w:pPr>
            <w:r>
              <w:rPr>
                <w:rFonts w:ascii="微软雅黑" w:hAnsi="微软雅黑" w:eastAsia="微软雅黑" w:cs="微软雅黑"/>
                <w:i w:val="0"/>
                <w:iCs w:val="0"/>
                <w:caps w:val="0"/>
                <w:color w:val="auto"/>
                <w:spacing w:val="0"/>
                <w:sz w:val="21"/>
                <w:szCs w:val="21"/>
                <w:shd w:val="clear" w:fill="FFFFFF"/>
              </w:rPr>
              <w:t>Φ</w:t>
            </w:r>
            <w:r>
              <w:rPr>
                <w:rFonts w:hint="eastAsia" w:ascii="微软雅黑" w:hAnsi="微软雅黑" w:eastAsia="微软雅黑" w:cs="微软雅黑"/>
                <w:i w:val="0"/>
                <w:iCs w:val="0"/>
                <w:caps w:val="0"/>
                <w:color w:val="auto"/>
                <w:spacing w:val="0"/>
                <w:sz w:val="21"/>
                <w:szCs w:val="21"/>
                <w:shd w:val="clear" w:fill="FFFFFF"/>
                <w:lang w:val="en-US" w:eastAsia="zh-CN"/>
              </w:rPr>
              <w:t>8</w:t>
            </w:r>
          </w:p>
        </w:tc>
        <w:tc>
          <w:tcPr>
            <w:tcW w:w="3271" w:type="dxa"/>
            <w:tcBorders>
              <w:left w:val="single" w:color="auto" w:sz="4" w:space="0"/>
            </w:tcBorders>
            <w:noWrap w:val="0"/>
            <w:vAlign w:val="center"/>
          </w:tcPr>
          <w:p>
            <w:pPr>
              <w:widowControl/>
              <w:shd w:val="clear" w:color="auto" w:fill="FFFFFF"/>
              <w:spacing w:line="460" w:lineRule="exact"/>
              <w:ind w:firstLine="105" w:firstLineChars="50"/>
              <w:jc w:val="center"/>
              <w:rPr>
                <w:rFonts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H</w:t>
            </w:r>
            <w:r>
              <w:rPr>
                <w:rFonts w:hint="eastAsia" w:ascii="微软雅黑" w:hAnsi="微软雅黑" w:eastAsia="微软雅黑" w:cs="微软雅黑"/>
                <w:i w:val="0"/>
                <w:iCs w:val="0"/>
                <w:caps w:val="0"/>
                <w:color w:val="auto"/>
                <w:spacing w:val="0"/>
                <w:sz w:val="21"/>
                <w:szCs w:val="21"/>
                <w:shd w:val="clear" w:fill="FFFFFF"/>
                <w:lang w:val="en-US" w:eastAsia="zh-CN"/>
              </w:rPr>
              <w:t>P</w:t>
            </w:r>
            <w:r>
              <w:rPr>
                <w:rFonts w:hint="eastAsia" w:ascii="微软雅黑" w:hAnsi="微软雅黑" w:eastAsia="微软雅黑" w:cs="微软雅黑"/>
                <w:i w:val="0"/>
                <w:iCs w:val="0"/>
                <w:caps w:val="0"/>
                <w:color w:val="auto"/>
                <w:spacing w:val="0"/>
                <w:sz w:val="21"/>
                <w:szCs w:val="21"/>
                <w:shd w:val="clear" w:fill="FFFFFF"/>
              </w:rPr>
              <w:t>B</w:t>
            </w:r>
            <w:r>
              <w:rPr>
                <w:rFonts w:hint="eastAsia" w:ascii="微软雅黑" w:hAnsi="微软雅黑" w:eastAsia="微软雅黑" w:cs="微软雅黑"/>
                <w:i w:val="0"/>
                <w:iCs w:val="0"/>
                <w:caps w:val="0"/>
                <w:color w:val="auto"/>
                <w:spacing w:val="0"/>
                <w:sz w:val="21"/>
                <w:szCs w:val="21"/>
                <w:shd w:val="clear" w:fill="FFFFFF"/>
                <w:lang w:val="en-US" w:eastAsia="zh-CN"/>
              </w:rPr>
              <w:t>300</w:t>
            </w:r>
          </w:p>
        </w:tc>
        <w:tc>
          <w:tcPr>
            <w:tcW w:w="1694"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微软雅黑" w:hAnsi="微软雅黑" w:eastAsia="微软雅黑" w:cs="微软雅黑"/>
                <w:i w:val="0"/>
                <w:iCs w:val="0"/>
                <w:caps w:val="0"/>
                <w:color w:val="auto"/>
                <w:spacing w:val="0"/>
                <w:sz w:val="21"/>
                <w:szCs w:val="21"/>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847"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color w:val="auto"/>
              </w:rPr>
            </w:pPr>
          </w:p>
        </w:tc>
        <w:tc>
          <w:tcPr>
            <w:tcW w:w="1390" w:type="dxa"/>
            <w:vMerge w:val="continue"/>
            <w:noWrap w:val="0"/>
            <w:vAlign w:val="center"/>
          </w:tcPr>
          <w:p>
            <w:pPr>
              <w:widowControl/>
              <w:shd w:val="clear" w:color="auto" w:fill="FFFFFF"/>
              <w:spacing w:line="460" w:lineRule="exact"/>
              <w:ind w:firstLine="105" w:firstLineChars="50"/>
              <w:jc w:val="center"/>
              <w:rPr>
                <w:color w:val="auto"/>
              </w:rPr>
            </w:pPr>
          </w:p>
        </w:tc>
        <w:tc>
          <w:tcPr>
            <w:tcW w:w="1160" w:type="dxa"/>
            <w:vMerge w:val="continue"/>
            <w:noWrap w:val="0"/>
            <w:vAlign w:val="center"/>
          </w:tcPr>
          <w:p>
            <w:pPr>
              <w:widowControl/>
              <w:shd w:val="clear" w:color="auto" w:fill="FFFFFF"/>
              <w:spacing w:line="460" w:lineRule="exact"/>
              <w:ind w:firstLine="105" w:firstLineChars="50"/>
              <w:jc w:val="center"/>
              <w:rPr>
                <w:color w:val="auto"/>
              </w:rPr>
            </w:pPr>
          </w:p>
        </w:tc>
        <w:tc>
          <w:tcPr>
            <w:tcW w:w="1130" w:type="dxa"/>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rPr>
            </w:pPr>
            <w:r>
              <w:rPr>
                <w:rFonts w:ascii="微软雅黑" w:hAnsi="微软雅黑" w:eastAsia="微软雅黑" w:cs="微软雅黑"/>
                <w:i w:val="0"/>
                <w:iCs w:val="0"/>
                <w:caps w:val="0"/>
                <w:color w:val="auto"/>
                <w:spacing w:val="0"/>
                <w:sz w:val="21"/>
                <w:szCs w:val="21"/>
                <w:shd w:val="clear" w:fill="FFFFFF"/>
              </w:rPr>
              <w:t>Φ</w:t>
            </w:r>
            <w:r>
              <w:rPr>
                <w:rFonts w:hint="eastAsia" w:ascii="微软雅黑" w:hAnsi="微软雅黑" w:eastAsia="微软雅黑" w:cs="微软雅黑"/>
                <w:i w:val="0"/>
                <w:iCs w:val="0"/>
                <w:caps w:val="0"/>
                <w:color w:val="auto"/>
                <w:spacing w:val="0"/>
                <w:sz w:val="21"/>
                <w:szCs w:val="21"/>
                <w:shd w:val="clear" w:fill="FFFFFF"/>
                <w:lang w:val="en-US" w:eastAsia="zh-CN"/>
              </w:rPr>
              <w:t>10</w:t>
            </w:r>
          </w:p>
        </w:tc>
        <w:tc>
          <w:tcPr>
            <w:tcW w:w="3271" w:type="dxa"/>
            <w:tcBorders>
              <w:left w:val="single" w:color="auto" w:sz="4" w:space="0"/>
            </w:tcBorders>
            <w:noWrap w:val="0"/>
            <w:vAlign w:val="center"/>
          </w:tcPr>
          <w:p>
            <w:pPr>
              <w:widowControl/>
              <w:shd w:val="clear" w:color="auto" w:fill="FFFFFF"/>
              <w:spacing w:line="460" w:lineRule="exact"/>
              <w:ind w:firstLine="105" w:firstLineChars="50"/>
              <w:jc w:val="center"/>
              <w:rPr>
                <w:rFonts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H</w:t>
            </w:r>
            <w:r>
              <w:rPr>
                <w:rFonts w:hint="eastAsia" w:ascii="微软雅黑" w:hAnsi="微软雅黑" w:eastAsia="微软雅黑" w:cs="微软雅黑"/>
                <w:i w:val="0"/>
                <w:iCs w:val="0"/>
                <w:caps w:val="0"/>
                <w:color w:val="auto"/>
                <w:spacing w:val="0"/>
                <w:sz w:val="21"/>
                <w:szCs w:val="21"/>
                <w:shd w:val="clear" w:fill="FFFFFF"/>
                <w:lang w:val="en-US" w:eastAsia="zh-CN"/>
              </w:rPr>
              <w:t>P</w:t>
            </w:r>
            <w:r>
              <w:rPr>
                <w:rFonts w:hint="eastAsia" w:ascii="微软雅黑" w:hAnsi="微软雅黑" w:eastAsia="微软雅黑" w:cs="微软雅黑"/>
                <w:i w:val="0"/>
                <w:iCs w:val="0"/>
                <w:caps w:val="0"/>
                <w:color w:val="auto"/>
                <w:spacing w:val="0"/>
                <w:sz w:val="21"/>
                <w:szCs w:val="21"/>
                <w:shd w:val="clear" w:fill="FFFFFF"/>
              </w:rPr>
              <w:t>B</w:t>
            </w:r>
            <w:r>
              <w:rPr>
                <w:rFonts w:hint="eastAsia" w:ascii="微软雅黑" w:hAnsi="微软雅黑" w:eastAsia="微软雅黑" w:cs="微软雅黑"/>
                <w:i w:val="0"/>
                <w:iCs w:val="0"/>
                <w:caps w:val="0"/>
                <w:color w:val="auto"/>
                <w:spacing w:val="0"/>
                <w:sz w:val="21"/>
                <w:szCs w:val="21"/>
                <w:shd w:val="clear" w:fill="FFFFFF"/>
                <w:lang w:val="en-US" w:eastAsia="zh-CN"/>
              </w:rPr>
              <w:t>300</w:t>
            </w:r>
          </w:p>
        </w:tc>
        <w:tc>
          <w:tcPr>
            <w:tcW w:w="1694"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微软雅黑" w:hAnsi="微软雅黑" w:eastAsia="微软雅黑" w:cs="微软雅黑"/>
                <w:i w:val="0"/>
                <w:iCs w:val="0"/>
                <w:caps w:val="0"/>
                <w:color w:val="auto"/>
                <w:spacing w:val="0"/>
                <w:sz w:val="21"/>
                <w:szCs w:val="21"/>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847"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rPr>
            </w:pPr>
          </w:p>
        </w:tc>
        <w:tc>
          <w:tcPr>
            <w:tcW w:w="1390" w:type="dxa"/>
            <w:vMerge w:val="continue"/>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rPr>
            </w:pPr>
          </w:p>
        </w:tc>
        <w:tc>
          <w:tcPr>
            <w:tcW w:w="1160" w:type="dxa"/>
            <w:vMerge w:val="restart"/>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rPr>
            </w:pPr>
            <w:r>
              <w:rPr>
                <w:rFonts w:hint="eastAsia" w:ascii="宋体" w:hAnsi="宋体" w:cs="宋体"/>
                <w:color w:val="auto"/>
                <w:kern w:val="0"/>
                <w:sz w:val="21"/>
                <w:szCs w:val="21"/>
              </w:rPr>
              <w:t>螺纹钢</w:t>
            </w:r>
            <w:r>
              <w:rPr>
                <w:rFonts w:hint="eastAsia" w:ascii="宋体" w:hAnsi="宋体" w:cs="宋体"/>
                <w:color w:val="auto"/>
                <w:kern w:val="0"/>
                <w:sz w:val="21"/>
                <w:szCs w:val="21"/>
                <w:lang w:val="en-US" w:eastAsia="zh-CN"/>
              </w:rPr>
              <w:t>(三级钢）</w:t>
            </w:r>
          </w:p>
        </w:tc>
        <w:tc>
          <w:tcPr>
            <w:tcW w:w="1130" w:type="dxa"/>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rPr>
            </w:pPr>
            <w:r>
              <w:rPr>
                <w:rFonts w:ascii="微软雅黑" w:hAnsi="微软雅黑" w:eastAsia="微软雅黑" w:cs="微软雅黑"/>
                <w:i w:val="0"/>
                <w:iCs w:val="0"/>
                <w:caps w:val="0"/>
                <w:color w:val="auto"/>
                <w:spacing w:val="0"/>
                <w:sz w:val="21"/>
                <w:szCs w:val="21"/>
                <w:shd w:val="clear" w:fill="FFFFFF"/>
              </w:rPr>
              <w:t>Φ</w:t>
            </w:r>
            <w:r>
              <w:rPr>
                <w:rFonts w:hint="eastAsia" w:ascii="微软雅黑" w:hAnsi="微软雅黑" w:eastAsia="微软雅黑" w:cs="微软雅黑"/>
                <w:i w:val="0"/>
                <w:iCs w:val="0"/>
                <w:caps w:val="0"/>
                <w:color w:val="auto"/>
                <w:spacing w:val="0"/>
                <w:sz w:val="21"/>
                <w:szCs w:val="21"/>
                <w:shd w:val="clear" w:fill="FFFFFF"/>
                <w:lang w:val="en-US" w:eastAsia="zh-CN"/>
              </w:rPr>
              <w:t>12</w:t>
            </w:r>
          </w:p>
        </w:tc>
        <w:tc>
          <w:tcPr>
            <w:tcW w:w="3271" w:type="dxa"/>
            <w:tcBorders>
              <w:left w:val="single" w:color="auto" w:sz="4" w:space="0"/>
            </w:tcBorders>
            <w:noWrap w:val="0"/>
            <w:vAlign w:val="center"/>
          </w:tcPr>
          <w:p>
            <w:pPr>
              <w:widowControl/>
              <w:shd w:val="clear" w:color="auto" w:fill="FFFFFF"/>
              <w:spacing w:line="460" w:lineRule="exact"/>
              <w:ind w:firstLine="105" w:firstLineChars="50"/>
              <w:jc w:val="center"/>
              <w:rPr>
                <w:rFonts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HRB</w:t>
            </w:r>
            <w:r>
              <w:rPr>
                <w:rFonts w:hint="eastAsia" w:ascii="微软雅黑" w:hAnsi="微软雅黑" w:eastAsia="微软雅黑" w:cs="微软雅黑"/>
                <w:i w:val="0"/>
                <w:iCs w:val="0"/>
                <w:caps w:val="0"/>
                <w:color w:val="auto"/>
                <w:spacing w:val="0"/>
                <w:sz w:val="21"/>
                <w:szCs w:val="21"/>
                <w:shd w:val="clear" w:fill="FFFFFF"/>
                <w:lang w:val="en-US" w:eastAsia="zh-CN"/>
              </w:rPr>
              <w:t>400</w:t>
            </w:r>
          </w:p>
        </w:tc>
        <w:tc>
          <w:tcPr>
            <w:tcW w:w="1694"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微软雅黑" w:hAnsi="微软雅黑" w:eastAsia="微软雅黑" w:cs="微软雅黑"/>
                <w:i w:val="0"/>
                <w:iCs w:val="0"/>
                <w:caps w:val="0"/>
                <w:color w:val="auto"/>
                <w:spacing w:val="0"/>
                <w:sz w:val="21"/>
                <w:szCs w:val="21"/>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847"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color w:val="auto"/>
              </w:rPr>
            </w:pPr>
          </w:p>
        </w:tc>
        <w:tc>
          <w:tcPr>
            <w:tcW w:w="1390" w:type="dxa"/>
            <w:vMerge w:val="continue"/>
            <w:noWrap w:val="0"/>
            <w:vAlign w:val="center"/>
          </w:tcPr>
          <w:p>
            <w:pPr>
              <w:widowControl/>
              <w:shd w:val="clear" w:color="auto" w:fill="FFFFFF"/>
              <w:spacing w:line="460" w:lineRule="exact"/>
              <w:ind w:firstLine="105" w:firstLineChars="50"/>
              <w:jc w:val="center"/>
              <w:rPr>
                <w:color w:val="auto"/>
              </w:rPr>
            </w:pPr>
          </w:p>
        </w:tc>
        <w:tc>
          <w:tcPr>
            <w:tcW w:w="1160" w:type="dxa"/>
            <w:vMerge w:val="continue"/>
            <w:noWrap w:val="0"/>
            <w:vAlign w:val="center"/>
          </w:tcPr>
          <w:p>
            <w:pPr>
              <w:widowControl/>
              <w:shd w:val="clear" w:color="auto" w:fill="FFFFFF"/>
              <w:spacing w:line="460" w:lineRule="exact"/>
              <w:ind w:firstLine="105" w:firstLineChars="50"/>
              <w:jc w:val="center"/>
              <w:rPr>
                <w:color w:val="auto"/>
              </w:rPr>
            </w:pPr>
          </w:p>
        </w:tc>
        <w:tc>
          <w:tcPr>
            <w:tcW w:w="1130" w:type="dxa"/>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rPr>
            </w:pPr>
            <w:r>
              <w:rPr>
                <w:rFonts w:ascii="微软雅黑" w:hAnsi="微软雅黑" w:eastAsia="微软雅黑" w:cs="微软雅黑"/>
                <w:i w:val="0"/>
                <w:iCs w:val="0"/>
                <w:caps w:val="0"/>
                <w:color w:val="auto"/>
                <w:spacing w:val="0"/>
                <w:sz w:val="21"/>
                <w:szCs w:val="21"/>
                <w:shd w:val="clear" w:fill="FFFFFF"/>
              </w:rPr>
              <w:t>Φ</w:t>
            </w:r>
            <w:r>
              <w:rPr>
                <w:rFonts w:hint="eastAsia" w:ascii="微软雅黑" w:hAnsi="微软雅黑" w:eastAsia="微软雅黑" w:cs="微软雅黑"/>
                <w:i w:val="0"/>
                <w:iCs w:val="0"/>
                <w:caps w:val="0"/>
                <w:color w:val="auto"/>
                <w:spacing w:val="0"/>
                <w:sz w:val="21"/>
                <w:szCs w:val="21"/>
                <w:shd w:val="clear" w:fill="FFFFFF"/>
                <w:lang w:val="en-US" w:eastAsia="zh-CN"/>
              </w:rPr>
              <w:t>14</w:t>
            </w:r>
          </w:p>
        </w:tc>
        <w:tc>
          <w:tcPr>
            <w:tcW w:w="3271" w:type="dxa"/>
            <w:tcBorders>
              <w:left w:val="single" w:color="auto" w:sz="4" w:space="0"/>
            </w:tcBorders>
            <w:noWrap w:val="0"/>
            <w:vAlign w:val="center"/>
          </w:tcPr>
          <w:p>
            <w:pPr>
              <w:widowControl/>
              <w:shd w:val="clear" w:color="auto" w:fill="FFFFFF"/>
              <w:spacing w:line="460" w:lineRule="exact"/>
              <w:ind w:firstLine="105" w:firstLineChars="50"/>
              <w:jc w:val="center"/>
              <w:rPr>
                <w:rFonts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HRB</w:t>
            </w:r>
            <w:r>
              <w:rPr>
                <w:rFonts w:hint="eastAsia" w:ascii="微软雅黑" w:hAnsi="微软雅黑" w:eastAsia="微软雅黑" w:cs="微软雅黑"/>
                <w:i w:val="0"/>
                <w:iCs w:val="0"/>
                <w:caps w:val="0"/>
                <w:color w:val="auto"/>
                <w:spacing w:val="0"/>
                <w:sz w:val="21"/>
                <w:szCs w:val="21"/>
                <w:shd w:val="clear" w:fill="FFFFFF"/>
                <w:lang w:val="en-US" w:eastAsia="zh-CN"/>
              </w:rPr>
              <w:t>400</w:t>
            </w:r>
          </w:p>
        </w:tc>
        <w:tc>
          <w:tcPr>
            <w:tcW w:w="1694"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微软雅黑" w:hAnsi="微软雅黑" w:eastAsia="微软雅黑" w:cs="微软雅黑"/>
                <w:i w:val="0"/>
                <w:iCs w:val="0"/>
                <w:caps w:val="0"/>
                <w:color w:val="auto"/>
                <w:spacing w:val="0"/>
                <w:sz w:val="21"/>
                <w:szCs w:val="21"/>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847"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rPr>
            </w:pPr>
          </w:p>
        </w:tc>
        <w:tc>
          <w:tcPr>
            <w:tcW w:w="1390" w:type="dxa"/>
            <w:vMerge w:val="continue"/>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rPr>
            </w:pPr>
          </w:p>
        </w:tc>
        <w:tc>
          <w:tcPr>
            <w:tcW w:w="1160" w:type="dxa"/>
            <w:vMerge w:val="continue"/>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rPr>
            </w:pPr>
          </w:p>
        </w:tc>
        <w:tc>
          <w:tcPr>
            <w:tcW w:w="1130" w:type="dxa"/>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rPr>
            </w:pPr>
            <w:r>
              <w:rPr>
                <w:rFonts w:ascii="微软雅黑" w:hAnsi="微软雅黑" w:eastAsia="微软雅黑" w:cs="微软雅黑"/>
                <w:i w:val="0"/>
                <w:iCs w:val="0"/>
                <w:caps w:val="0"/>
                <w:color w:val="auto"/>
                <w:spacing w:val="0"/>
                <w:sz w:val="21"/>
                <w:szCs w:val="21"/>
                <w:shd w:val="clear" w:fill="FFFFFF"/>
              </w:rPr>
              <w:t>Φ</w:t>
            </w:r>
            <w:r>
              <w:rPr>
                <w:rFonts w:hint="eastAsia" w:ascii="微软雅黑" w:hAnsi="微软雅黑" w:eastAsia="微软雅黑" w:cs="微软雅黑"/>
                <w:i w:val="0"/>
                <w:iCs w:val="0"/>
                <w:caps w:val="0"/>
                <w:color w:val="auto"/>
                <w:spacing w:val="0"/>
                <w:sz w:val="21"/>
                <w:szCs w:val="21"/>
                <w:shd w:val="clear" w:fill="FFFFFF"/>
                <w:lang w:val="en-US" w:eastAsia="zh-CN"/>
              </w:rPr>
              <w:t>16</w:t>
            </w:r>
          </w:p>
        </w:tc>
        <w:tc>
          <w:tcPr>
            <w:tcW w:w="3271" w:type="dxa"/>
            <w:tcBorders>
              <w:left w:val="single" w:color="auto" w:sz="4" w:space="0"/>
            </w:tcBorders>
            <w:noWrap w:val="0"/>
            <w:vAlign w:val="center"/>
          </w:tcPr>
          <w:p>
            <w:pPr>
              <w:widowControl/>
              <w:shd w:val="clear" w:color="auto" w:fill="FFFFFF"/>
              <w:spacing w:line="460" w:lineRule="exact"/>
              <w:ind w:firstLine="105" w:firstLineChars="50"/>
              <w:jc w:val="center"/>
              <w:rPr>
                <w:rFonts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HRB</w:t>
            </w:r>
            <w:r>
              <w:rPr>
                <w:rFonts w:hint="eastAsia" w:ascii="微软雅黑" w:hAnsi="微软雅黑" w:eastAsia="微软雅黑" w:cs="微软雅黑"/>
                <w:i w:val="0"/>
                <w:iCs w:val="0"/>
                <w:caps w:val="0"/>
                <w:color w:val="auto"/>
                <w:spacing w:val="0"/>
                <w:sz w:val="21"/>
                <w:szCs w:val="21"/>
                <w:shd w:val="clear" w:fill="FFFFFF"/>
                <w:lang w:val="en-US" w:eastAsia="zh-CN"/>
              </w:rPr>
              <w:t>400、</w:t>
            </w:r>
            <w:r>
              <w:rPr>
                <w:rFonts w:hint="eastAsia" w:ascii="微软雅黑" w:hAnsi="微软雅黑" w:eastAsia="微软雅黑" w:cs="微软雅黑"/>
                <w:i w:val="0"/>
                <w:iCs w:val="0"/>
                <w:caps w:val="0"/>
                <w:color w:val="auto"/>
                <w:spacing w:val="0"/>
                <w:sz w:val="21"/>
                <w:szCs w:val="21"/>
                <w:shd w:val="clear" w:fill="FFFFFF"/>
              </w:rPr>
              <w:t>HRB</w:t>
            </w:r>
            <w:r>
              <w:rPr>
                <w:rFonts w:hint="eastAsia" w:ascii="微软雅黑" w:hAnsi="微软雅黑" w:eastAsia="微软雅黑" w:cs="微软雅黑"/>
                <w:i w:val="0"/>
                <w:iCs w:val="0"/>
                <w:caps w:val="0"/>
                <w:color w:val="auto"/>
                <w:spacing w:val="0"/>
                <w:sz w:val="21"/>
                <w:szCs w:val="21"/>
                <w:shd w:val="clear" w:fill="FFFFFF"/>
                <w:lang w:val="en-US" w:eastAsia="zh-CN"/>
              </w:rPr>
              <w:t>400E</w:t>
            </w:r>
          </w:p>
        </w:tc>
        <w:tc>
          <w:tcPr>
            <w:tcW w:w="1694"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微软雅黑" w:hAnsi="微软雅黑" w:eastAsia="微软雅黑" w:cs="微软雅黑"/>
                <w:i w:val="0"/>
                <w:iCs w:val="0"/>
                <w:caps w:val="0"/>
                <w:color w:val="auto"/>
                <w:spacing w:val="0"/>
                <w:sz w:val="21"/>
                <w:szCs w:val="21"/>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847"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rPr>
            </w:pPr>
          </w:p>
        </w:tc>
        <w:tc>
          <w:tcPr>
            <w:tcW w:w="1390" w:type="dxa"/>
            <w:vMerge w:val="continue"/>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rPr>
            </w:pPr>
          </w:p>
        </w:tc>
        <w:tc>
          <w:tcPr>
            <w:tcW w:w="1160" w:type="dxa"/>
            <w:vMerge w:val="continue"/>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rPr>
            </w:pPr>
          </w:p>
        </w:tc>
        <w:tc>
          <w:tcPr>
            <w:tcW w:w="1130" w:type="dxa"/>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rPr>
            </w:pPr>
            <w:r>
              <w:rPr>
                <w:rFonts w:ascii="微软雅黑" w:hAnsi="微软雅黑" w:eastAsia="微软雅黑" w:cs="微软雅黑"/>
                <w:i w:val="0"/>
                <w:iCs w:val="0"/>
                <w:caps w:val="0"/>
                <w:color w:val="auto"/>
                <w:spacing w:val="0"/>
                <w:sz w:val="21"/>
                <w:szCs w:val="21"/>
                <w:shd w:val="clear" w:fill="FFFFFF"/>
              </w:rPr>
              <w:t>Φ</w:t>
            </w:r>
            <w:r>
              <w:rPr>
                <w:rFonts w:hint="eastAsia" w:ascii="微软雅黑" w:hAnsi="微软雅黑" w:eastAsia="微软雅黑" w:cs="微软雅黑"/>
                <w:i w:val="0"/>
                <w:iCs w:val="0"/>
                <w:caps w:val="0"/>
                <w:color w:val="auto"/>
                <w:spacing w:val="0"/>
                <w:sz w:val="21"/>
                <w:szCs w:val="21"/>
                <w:shd w:val="clear" w:fill="FFFFFF"/>
                <w:lang w:val="en-US" w:eastAsia="zh-CN"/>
              </w:rPr>
              <w:t>18</w:t>
            </w:r>
          </w:p>
        </w:tc>
        <w:tc>
          <w:tcPr>
            <w:tcW w:w="3271" w:type="dxa"/>
            <w:tcBorders>
              <w:left w:val="single" w:color="auto" w:sz="4" w:space="0"/>
            </w:tcBorders>
            <w:noWrap w:val="0"/>
            <w:vAlign w:val="center"/>
          </w:tcPr>
          <w:p>
            <w:pPr>
              <w:widowControl/>
              <w:shd w:val="clear" w:color="auto" w:fill="FFFFFF"/>
              <w:spacing w:line="460" w:lineRule="exact"/>
              <w:ind w:firstLine="105" w:firstLineChars="50"/>
              <w:jc w:val="center"/>
              <w:rPr>
                <w:rFonts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HRB</w:t>
            </w:r>
            <w:r>
              <w:rPr>
                <w:rFonts w:hint="eastAsia" w:ascii="微软雅黑" w:hAnsi="微软雅黑" w:eastAsia="微软雅黑" w:cs="微软雅黑"/>
                <w:i w:val="0"/>
                <w:iCs w:val="0"/>
                <w:caps w:val="0"/>
                <w:color w:val="auto"/>
                <w:spacing w:val="0"/>
                <w:sz w:val="21"/>
                <w:szCs w:val="21"/>
                <w:shd w:val="clear" w:fill="FFFFFF"/>
                <w:lang w:val="en-US" w:eastAsia="zh-CN"/>
              </w:rPr>
              <w:t>400、</w:t>
            </w:r>
            <w:r>
              <w:rPr>
                <w:rFonts w:hint="eastAsia" w:ascii="微软雅黑" w:hAnsi="微软雅黑" w:eastAsia="微软雅黑" w:cs="微软雅黑"/>
                <w:i w:val="0"/>
                <w:iCs w:val="0"/>
                <w:caps w:val="0"/>
                <w:color w:val="auto"/>
                <w:spacing w:val="0"/>
                <w:sz w:val="21"/>
                <w:szCs w:val="21"/>
                <w:shd w:val="clear" w:fill="FFFFFF"/>
              </w:rPr>
              <w:t>HRB</w:t>
            </w:r>
            <w:r>
              <w:rPr>
                <w:rFonts w:hint="eastAsia" w:ascii="微软雅黑" w:hAnsi="微软雅黑" w:eastAsia="微软雅黑" w:cs="微软雅黑"/>
                <w:i w:val="0"/>
                <w:iCs w:val="0"/>
                <w:caps w:val="0"/>
                <w:color w:val="auto"/>
                <w:spacing w:val="0"/>
                <w:sz w:val="21"/>
                <w:szCs w:val="21"/>
                <w:shd w:val="clear" w:fill="FFFFFF"/>
                <w:lang w:val="en-US" w:eastAsia="zh-CN"/>
              </w:rPr>
              <w:t>400E</w:t>
            </w:r>
          </w:p>
        </w:tc>
        <w:tc>
          <w:tcPr>
            <w:tcW w:w="1694"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微软雅黑" w:hAnsi="微软雅黑" w:eastAsia="微软雅黑" w:cs="微软雅黑"/>
                <w:i w:val="0"/>
                <w:iCs w:val="0"/>
                <w:caps w:val="0"/>
                <w:color w:val="auto"/>
                <w:spacing w:val="0"/>
                <w:sz w:val="21"/>
                <w:szCs w:val="21"/>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847"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rPr>
            </w:pPr>
          </w:p>
        </w:tc>
        <w:tc>
          <w:tcPr>
            <w:tcW w:w="1390" w:type="dxa"/>
            <w:vMerge w:val="continue"/>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rPr>
            </w:pPr>
          </w:p>
        </w:tc>
        <w:tc>
          <w:tcPr>
            <w:tcW w:w="1160" w:type="dxa"/>
            <w:vMerge w:val="continue"/>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rPr>
            </w:pPr>
          </w:p>
        </w:tc>
        <w:tc>
          <w:tcPr>
            <w:tcW w:w="1130" w:type="dxa"/>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rPr>
            </w:pPr>
            <w:r>
              <w:rPr>
                <w:rFonts w:ascii="微软雅黑" w:hAnsi="微软雅黑" w:eastAsia="微软雅黑" w:cs="微软雅黑"/>
                <w:i w:val="0"/>
                <w:iCs w:val="0"/>
                <w:caps w:val="0"/>
                <w:color w:val="auto"/>
                <w:spacing w:val="0"/>
                <w:sz w:val="21"/>
                <w:szCs w:val="21"/>
                <w:shd w:val="clear" w:fill="FFFFFF"/>
              </w:rPr>
              <w:t>Φ</w:t>
            </w:r>
            <w:r>
              <w:rPr>
                <w:rFonts w:hint="eastAsia" w:ascii="微软雅黑" w:hAnsi="微软雅黑" w:eastAsia="微软雅黑" w:cs="微软雅黑"/>
                <w:i w:val="0"/>
                <w:iCs w:val="0"/>
                <w:caps w:val="0"/>
                <w:color w:val="auto"/>
                <w:spacing w:val="0"/>
                <w:sz w:val="21"/>
                <w:szCs w:val="21"/>
                <w:shd w:val="clear" w:fill="FFFFFF"/>
                <w:lang w:val="en-US" w:eastAsia="zh-CN"/>
              </w:rPr>
              <w:t>20</w:t>
            </w:r>
          </w:p>
        </w:tc>
        <w:tc>
          <w:tcPr>
            <w:tcW w:w="3271" w:type="dxa"/>
            <w:tcBorders>
              <w:left w:val="single" w:color="auto" w:sz="4" w:space="0"/>
            </w:tcBorders>
            <w:noWrap w:val="0"/>
            <w:vAlign w:val="center"/>
          </w:tcPr>
          <w:p>
            <w:pPr>
              <w:widowControl/>
              <w:shd w:val="clear" w:color="auto" w:fill="FFFFFF"/>
              <w:spacing w:line="460" w:lineRule="exact"/>
              <w:ind w:firstLine="105" w:firstLineChars="50"/>
              <w:jc w:val="center"/>
              <w:rPr>
                <w:rFonts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HRB</w:t>
            </w:r>
            <w:r>
              <w:rPr>
                <w:rFonts w:hint="eastAsia" w:ascii="微软雅黑" w:hAnsi="微软雅黑" w:eastAsia="微软雅黑" w:cs="微软雅黑"/>
                <w:i w:val="0"/>
                <w:iCs w:val="0"/>
                <w:caps w:val="0"/>
                <w:color w:val="auto"/>
                <w:spacing w:val="0"/>
                <w:sz w:val="21"/>
                <w:szCs w:val="21"/>
                <w:shd w:val="clear" w:fill="FFFFFF"/>
                <w:lang w:val="en-US" w:eastAsia="zh-CN"/>
              </w:rPr>
              <w:t>400、</w:t>
            </w:r>
            <w:r>
              <w:rPr>
                <w:rFonts w:hint="eastAsia" w:ascii="微软雅黑" w:hAnsi="微软雅黑" w:eastAsia="微软雅黑" w:cs="微软雅黑"/>
                <w:i w:val="0"/>
                <w:iCs w:val="0"/>
                <w:caps w:val="0"/>
                <w:color w:val="auto"/>
                <w:spacing w:val="0"/>
                <w:sz w:val="21"/>
                <w:szCs w:val="21"/>
                <w:shd w:val="clear" w:fill="FFFFFF"/>
              </w:rPr>
              <w:t>HRB</w:t>
            </w:r>
            <w:r>
              <w:rPr>
                <w:rFonts w:hint="eastAsia" w:ascii="微软雅黑" w:hAnsi="微软雅黑" w:eastAsia="微软雅黑" w:cs="微软雅黑"/>
                <w:i w:val="0"/>
                <w:iCs w:val="0"/>
                <w:caps w:val="0"/>
                <w:color w:val="auto"/>
                <w:spacing w:val="0"/>
                <w:sz w:val="21"/>
                <w:szCs w:val="21"/>
                <w:shd w:val="clear" w:fill="FFFFFF"/>
                <w:lang w:val="en-US" w:eastAsia="zh-CN"/>
              </w:rPr>
              <w:t>400E</w:t>
            </w:r>
          </w:p>
        </w:tc>
        <w:tc>
          <w:tcPr>
            <w:tcW w:w="1694"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微软雅黑" w:hAnsi="微软雅黑" w:eastAsia="微软雅黑" w:cs="微软雅黑"/>
                <w:i w:val="0"/>
                <w:iCs w:val="0"/>
                <w:caps w:val="0"/>
                <w:color w:val="auto"/>
                <w:spacing w:val="0"/>
                <w:sz w:val="21"/>
                <w:szCs w:val="21"/>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847"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rPr>
            </w:pPr>
          </w:p>
        </w:tc>
        <w:tc>
          <w:tcPr>
            <w:tcW w:w="1390" w:type="dxa"/>
            <w:vMerge w:val="continue"/>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rPr>
            </w:pPr>
          </w:p>
        </w:tc>
        <w:tc>
          <w:tcPr>
            <w:tcW w:w="1160" w:type="dxa"/>
            <w:vMerge w:val="continue"/>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rPr>
            </w:pPr>
          </w:p>
        </w:tc>
        <w:tc>
          <w:tcPr>
            <w:tcW w:w="1130" w:type="dxa"/>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rPr>
            </w:pPr>
            <w:r>
              <w:rPr>
                <w:rFonts w:ascii="微软雅黑" w:hAnsi="微软雅黑" w:eastAsia="微软雅黑" w:cs="微软雅黑"/>
                <w:i w:val="0"/>
                <w:iCs w:val="0"/>
                <w:caps w:val="0"/>
                <w:color w:val="auto"/>
                <w:spacing w:val="0"/>
                <w:sz w:val="21"/>
                <w:szCs w:val="21"/>
                <w:shd w:val="clear" w:fill="FFFFFF"/>
              </w:rPr>
              <w:t>Φ</w:t>
            </w:r>
            <w:r>
              <w:rPr>
                <w:rFonts w:hint="eastAsia" w:ascii="微软雅黑" w:hAnsi="微软雅黑" w:eastAsia="微软雅黑" w:cs="微软雅黑"/>
                <w:i w:val="0"/>
                <w:iCs w:val="0"/>
                <w:caps w:val="0"/>
                <w:color w:val="auto"/>
                <w:spacing w:val="0"/>
                <w:sz w:val="21"/>
                <w:szCs w:val="21"/>
                <w:shd w:val="clear" w:fill="FFFFFF"/>
                <w:lang w:val="en-US" w:eastAsia="zh-CN"/>
              </w:rPr>
              <w:t>22</w:t>
            </w:r>
          </w:p>
        </w:tc>
        <w:tc>
          <w:tcPr>
            <w:tcW w:w="3271" w:type="dxa"/>
            <w:tcBorders>
              <w:left w:val="single" w:color="auto" w:sz="4" w:space="0"/>
            </w:tcBorders>
            <w:noWrap w:val="0"/>
            <w:vAlign w:val="center"/>
          </w:tcPr>
          <w:p>
            <w:pPr>
              <w:widowControl/>
              <w:shd w:val="clear" w:color="auto" w:fill="FFFFFF"/>
              <w:spacing w:line="460" w:lineRule="exact"/>
              <w:ind w:firstLine="105" w:firstLineChars="50"/>
              <w:jc w:val="center"/>
              <w:rPr>
                <w:rFonts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HRB</w:t>
            </w:r>
            <w:r>
              <w:rPr>
                <w:rFonts w:hint="eastAsia" w:ascii="微软雅黑" w:hAnsi="微软雅黑" w:eastAsia="微软雅黑" w:cs="微软雅黑"/>
                <w:i w:val="0"/>
                <w:iCs w:val="0"/>
                <w:caps w:val="0"/>
                <w:color w:val="auto"/>
                <w:spacing w:val="0"/>
                <w:sz w:val="21"/>
                <w:szCs w:val="21"/>
                <w:shd w:val="clear" w:fill="FFFFFF"/>
                <w:lang w:val="en-US" w:eastAsia="zh-CN"/>
              </w:rPr>
              <w:t>400、</w:t>
            </w:r>
            <w:r>
              <w:rPr>
                <w:rFonts w:hint="eastAsia" w:ascii="微软雅黑" w:hAnsi="微软雅黑" w:eastAsia="微软雅黑" w:cs="微软雅黑"/>
                <w:i w:val="0"/>
                <w:iCs w:val="0"/>
                <w:caps w:val="0"/>
                <w:color w:val="auto"/>
                <w:spacing w:val="0"/>
                <w:sz w:val="21"/>
                <w:szCs w:val="21"/>
                <w:shd w:val="clear" w:fill="FFFFFF"/>
              </w:rPr>
              <w:t>HRB</w:t>
            </w:r>
            <w:r>
              <w:rPr>
                <w:rFonts w:hint="eastAsia" w:ascii="微软雅黑" w:hAnsi="微软雅黑" w:eastAsia="微软雅黑" w:cs="微软雅黑"/>
                <w:i w:val="0"/>
                <w:iCs w:val="0"/>
                <w:caps w:val="0"/>
                <w:color w:val="auto"/>
                <w:spacing w:val="0"/>
                <w:sz w:val="21"/>
                <w:szCs w:val="21"/>
                <w:shd w:val="clear" w:fill="FFFFFF"/>
                <w:lang w:val="en-US" w:eastAsia="zh-CN"/>
              </w:rPr>
              <w:t>400E</w:t>
            </w:r>
          </w:p>
        </w:tc>
        <w:tc>
          <w:tcPr>
            <w:tcW w:w="1694"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微软雅黑" w:hAnsi="微软雅黑" w:eastAsia="微软雅黑" w:cs="微软雅黑"/>
                <w:i w:val="0"/>
                <w:iCs w:val="0"/>
                <w:caps w:val="0"/>
                <w:color w:val="auto"/>
                <w:spacing w:val="0"/>
                <w:sz w:val="21"/>
                <w:szCs w:val="21"/>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847" w:type="dxa"/>
            <w:vMerge w:val="continue"/>
            <w:tcBorders>
              <w:left w:val="single" w:color="auto" w:sz="4" w:space="0"/>
              <w:bottom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rPr>
            </w:pPr>
          </w:p>
        </w:tc>
        <w:tc>
          <w:tcPr>
            <w:tcW w:w="1390" w:type="dxa"/>
            <w:vMerge w:val="continue"/>
            <w:tcBorders>
              <w:bottom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rPr>
            </w:pPr>
          </w:p>
        </w:tc>
        <w:tc>
          <w:tcPr>
            <w:tcW w:w="1160" w:type="dxa"/>
            <w:vMerge w:val="continue"/>
            <w:tcBorders>
              <w:bottom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rPr>
            </w:pPr>
          </w:p>
        </w:tc>
        <w:tc>
          <w:tcPr>
            <w:tcW w:w="1130" w:type="dxa"/>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rPr>
            </w:pPr>
            <w:r>
              <w:rPr>
                <w:rFonts w:ascii="微软雅黑" w:hAnsi="微软雅黑" w:eastAsia="微软雅黑" w:cs="微软雅黑"/>
                <w:i w:val="0"/>
                <w:iCs w:val="0"/>
                <w:caps w:val="0"/>
                <w:color w:val="auto"/>
                <w:spacing w:val="0"/>
                <w:sz w:val="21"/>
                <w:szCs w:val="21"/>
                <w:shd w:val="clear" w:fill="FFFFFF"/>
              </w:rPr>
              <w:t>Φ</w:t>
            </w:r>
            <w:r>
              <w:rPr>
                <w:rFonts w:hint="eastAsia" w:ascii="微软雅黑" w:hAnsi="微软雅黑" w:eastAsia="微软雅黑" w:cs="微软雅黑"/>
                <w:i w:val="0"/>
                <w:iCs w:val="0"/>
                <w:caps w:val="0"/>
                <w:color w:val="auto"/>
                <w:spacing w:val="0"/>
                <w:sz w:val="21"/>
                <w:szCs w:val="21"/>
                <w:shd w:val="clear" w:fill="FFFFFF"/>
                <w:lang w:val="en-US" w:eastAsia="zh-CN"/>
              </w:rPr>
              <w:t>25</w:t>
            </w:r>
          </w:p>
        </w:tc>
        <w:tc>
          <w:tcPr>
            <w:tcW w:w="3271" w:type="dxa"/>
            <w:tcBorders>
              <w:left w:val="single" w:color="auto" w:sz="4" w:space="0"/>
            </w:tcBorders>
            <w:noWrap w:val="0"/>
            <w:vAlign w:val="center"/>
          </w:tcPr>
          <w:p>
            <w:pPr>
              <w:widowControl/>
              <w:shd w:val="clear" w:color="auto" w:fill="FFFFFF"/>
              <w:spacing w:line="460" w:lineRule="exact"/>
              <w:ind w:firstLine="105" w:firstLineChars="50"/>
              <w:jc w:val="center"/>
              <w:rPr>
                <w:rFonts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HRB</w:t>
            </w:r>
            <w:r>
              <w:rPr>
                <w:rFonts w:hint="eastAsia" w:ascii="微软雅黑" w:hAnsi="微软雅黑" w:eastAsia="微软雅黑" w:cs="微软雅黑"/>
                <w:i w:val="0"/>
                <w:iCs w:val="0"/>
                <w:caps w:val="0"/>
                <w:color w:val="auto"/>
                <w:spacing w:val="0"/>
                <w:sz w:val="21"/>
                <w:szCs w:val="21"/>
                <w:shd w:val="clear" w:fill="FFFFFF"/>
                <w:lang w:val="en-US" w:eastAsia="zh-CN"/>
              </w:rPr>
              <w:t>400、</w:t>
            </w:r>
            <w:r>
              <w:rPr>
                <w:rFonts w:hint="eastAsia" w:ascii="微软雅黑" w:hAnsi="微软雅黑" w:eastAsia="微软雅黑" w:cs="微软雅黑"/>
                <w:i w:val="0"/>
                <w:iCs w:val="0"/>
                <w:caps w:val="0"/>
                <w:color w:val="auto"/>
                <w:spacing w:val="0"/>
                <w:sz w:val="21"/>
                <w:szCs w:val="21"/>
                <w:shd w:val="clear" w:fill="FFFFFF"/>
              </w:rPr>
              <w:t>HRB</w:t>
            </w:r>
            <w:r>
              <w:rPr>
                <w:rFonts w:hint="eastAsia" w:ascii="微软雅黑" w:hAnsi="微软雅黑" w:eastAsia="微软雅黑" w:cs="微软雅黑"/>
                <w:i w:val="0"/>
                <w:iCs w:val="0"/>
                <w:caps w:val="0"/>
                <w:color w:val="auto"/>
                <w:spacing w:val="0"/>
                <w:sz w:val="21"/>
                <w:szCs w:val="21"/>
                <w:shd w:val="clear" w:fill="FFFFFF"/>
                <w:lang w:val="en-US" w:eastAsia="zh-CN"/>
              </w:rPr>
              <w:t>400E</w:t>
            </w:r>
          </w:p>
        </w:tc>
        <w:tc>
          <w:tcPr>
            <w:tcW w:w="1694"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微软雅黑" w:hAnsi="微软雅黑" w:eastAsia="微软雅黑" w:cs="微软雅黑"/>
                <w:i w:val="0"/>
                <w:iCs w:val="0"/>
                <w:caps w:val="0"/>
                <w:color w:val="auto"/>
                <w:spacing w:val="0"/>
                <w:sz w:val="21"/>
                <w:szCs w:val="21"/>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847" w:type="dxa"/>
            <w:vMerge w:val="continue"/>
            <w:tcBorders>
              <w:left w:val="single" w:color="auto" w:sz="4" w:space="0"/>
              <w:bottom w:val="single" w:color="auto" w:sz="4" w:space="0"/>
            </w:tcBorders>
            <w:noWrap w:val="0"/>
            <w:vAlign w:val="center"/>
          </w:tcPr>
          <w:p>
            <w:pPr>
              <w:widowControl/>
              <w:shd w:val="clear" w:color="auto" w:fill="FFFFFF"/>
              <w:spacing w:line="460" w:lineRule="exact"/>
              <w:ind w:firstLine="105" w:firstLineChars="50"/>
              <w:jc w:val="center"/>
              <w:rPr>
                <w:color w:val="auto"/>
              </w:rPr>
            </w:pPr>
          </w:p>
        </w:tc>
        <w:tc>
          <w:tcPr>
            <w:tcW w:w="1390" w:type="dxa"/>
            <w:vMerge w:val="continue"/>
            <w:tcBorders>
              <w:bottom w:val="single" w:color="auto" w:sz="4" w:space="0"/>
            </w:tcBorders>
            <w:noWrap w:val="0"/>
            <w:vAlign w:val="center"/>
          </w:tcPr>
          <w:p>
            <w:pPr>
              <w:widowControl/>
              <w:shd w:val="clear" w:color="auto" w:fill="FFFFFF"/>
              <w:spacing w:line="460" w:lineRule="exact"/>
              <w:ind w:firstLine="105" w:firstLineChars="50"/>
              <w:jc w:val="center"/>
              <w:rPr>
                <w:color w:val="auto"/>
              </w:rPr>
            </w:pPr>
          </w:p>
        </w:tc>
        <w:tc>
          <w:tcPr>
            <w:tcW w:w="1160" w:type="dxa"/>
            <w:vMerge w:val="continue"/>
            <w:tcBorders>
              <w:bottom w:val="single" w:color="auto" w:sz="4" w:space="0"/>
            </w:tcBorders>
            <w:noWrap w:val="0"/>
            <w:vAlign w:val="center"/>
          </w:tcPr>
          <w:p>
            <w:pPr>
              <w:widowControl/>
              <w:shd w:val="clear" w:color="auto" w:fill="FFFFFF"/>
              <w:spacing w:line="460" w:lineRule="exact"/>
              <w:ind w:firstLine="105" w:firstLineChars="50"/>
              <w:jc w:val="center"/>
              <w:rPr>
                <w:color w:val="auto"/>
              </w:rPr>
            </w:pPr>
          </w:p>
        </w:tc>
        <w:tc>
          <w:tcPr>
            <w:tcW w:w="1130" w:type="dxa"/>
            <w:tcBorders>
              <w:left w:val="single" w:color="auto" w:sz="4" w:space="0"/>
            </w:tcBorders>
            <w:noWrap w:val="0"/>
            <w:vAlign w:val="center"/>
          </w:tcPr>
          <w:p>
            <w:pPr>
              <w:widowControl/>
              <w:shd w:val="clear" w:color="auto" w:fill="FFFFFF"/>
              <w:spacing w:line="460" w:lineRule="exact"/>
              <w:ind w:firstLine="105" w:firstLineChars="50"/>
              <w:jc w:val="center"/>
              <w:rPr>
                <w:rFonts w:ascii="微软雅黑" w:hAnsi="微软雅黑" w:eastAsia="微软雅黑" w:cs="微软雅黑"/>
                <w:i w:val="0"/>
                <w:iCs w:val="0"/>
                <w:caps w:val="0"/>
                <w:color w:val="auto"/>
                <w:spacing w:val="0"/>
                <w:sz w:val="21"/>
                <w:szCs w:val="21"/>
                <w:shd w:val="clear" w:fill="FFFFFF"/>
              </w:rPr>
            </w:pPr>
            <w:r>
              <w:rPr>
                <w:rFonts w:ascii="微软雅黑" w:hAnsi="微软雅黑" w:eastAsia="微软雅黑" w:cs="微软雅黑"/>
                <w:i w:val="0"/>
                <w:iCs w:val="0"/>
                <w:caps w:val="0"/>
                <w:color w:val="auto"/>
                <w:spacing w:val="0"/>
                <w:sz w:val="21"/>
                <w:szCs w:val="21"/>
                <w:shd w:val="clear" w:fill="FFFFFF"/>
              </w:rPr>
              <w:t>Φ</w:t>
            </w:r>
            <w:r>
              <w:rPr>
                <w:rFonts w:hint="eastAsia" w:ascii="微软雅黑" w:hAnsi="微软雅黑" w:eastAsia="微软雅黑" w:cs="微软雅黑"/>
                <w:i w:val="0"/>
                <w:iCs w:val="0"/>
                <w:caps w:val="0"/>
                <w:color w:val="auto"/>
                <w:spacing w:val="0"/>
                <w:sz w:val="21"/>
                <w:szCs w:val="21"/>
                <w:shd w:val="clear" w:fill="FFFFFF"/>
                <w:lang w:val="en-US" w:eastAsia="zh-CN"/>
              </w:rPr>
              <w:t>28</w:t>
            </w:r>
          </w:p>
        </w:tc>
        <w:tc>
          <w:tcPr>
            <w:tcW w:w="3271" w:type="dxa"/>
            <w:tcBorders>
              <w:left w:val="single" w:color="auto" w:sz="4" w:space="0"/>
            </w:tcBorders>
            <w:noWrap w:val="0"/>
            <w:vAlign w:val="center"/>
          </w:tcPr>
          <w:p>
            <w:pPr>
              <w:widowControl/>
              <w:shd w:val="clear" w:color="auto" w:fill="FFFFFF"/>
              <w:spacing w:line="460" w:lineRule="exact"/>
              <w:ind w:firstLine="105" w:firstLineChars="50"/>
              <w:jc w:val="center"/>
              <w:rPr>
                <w:rFonts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HRB</w:t>
            </w:r>
            <w:r>
              <w:rPr>
                <w:rFonts w:hint="eastAsia" w:ascii="微软雅黑" w:hAnsi="微软雅黑" w:eastAsia="微软雅黑" w:cs="微软雅黑"/>
                <w:i w:val="0"/>
                <w:iCs w:val="0"/>
                <w:caps w:val="0"/>
                <w:color w:val="auto"/>
                <w:spacing w:val="0"/>
                <w:sz w:val="21"/>
                <w:szCs w:val="21"/>
                <w:shd w:val="clear" w:fill="FFFFFF"/>
                <w:lang w:val="en-US" w:eastAsia="zh-CN"/>
              </w:rPr>
              <w:t>400、</w:t>
            </w:r>
            <w:r>
              <w:rPr>
                <w:rFonts w:hint="eastAsia" w:ascii="微软雅黑" w:hAnsi="微软雅黑" w:eastAsia="微软雅黑" w:cs="微软雅黑"/>
                <w:i w:val="0"/>
                <w:iCs w:val="0"/>
                <w:caps w:val="0"/>
                <w:color w:val="auto"/>
                <w:spacing w:val="0"/>
                <w:sz w:val="21"/>
                <w:szCs w:val="21"/>
                <w:shd w:val="clear" w:fill="FFFFFF"/>
              </w:rPr>
              <w:t>HRB</w:t>
            </w:r>
            <w:r>
              <w:rPr>
                <w:rFonts w:hint="eastAsia" w:ascii="微软雅黑" w:hAnsi="微软雅黑" w:eastAsia="微软雅黑" w:cs="微软雅黑"/>
                <w:i w:val="0"/>
                <w:iCs w:val="0"/>
                <w:caps w:val="0"/>
                <w:color w:val="auto"/>
                <w:spacing w:val="0"/>
                <w:sz w:val="21"/>
                <w:szCs w:val="21"/>
                <w:shd w:val="clear" w:fill="FFFFFF"/>
                <w:lang w:val="en-US" w:eastAsia="zh-CN"/>
              </w:rPr>
              <w:t>400E</w:t>
            </w:r>
          </w:p>
        </w:tc>
        <w:tc>
          <w:tcPr>
            <w:tcW w:w="1694"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微软雅黑" w:hAnsi="微软雅黑" w:eastAsia="微软雅黑" w:cs="微软雅黑"/>
                <w:i w:val="0"/>
                <w:iCs w:val="0"/>
                <w:caps w:val="0"/>
                <w:color w:val="auto"/>
                <w:spacing w:val="0"/>
                <w:sz w:val="21"/>
                <w:szCs w:val="21"/>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847" w:type="dxa"/>
            <w:vMerge w:val="continue"/>
            <w:tcBorders>
              <w:left w:val="single" w:color="auto" w:sz="4" w:space="0"/>
              <w:bottom w:val="single" w:color="auto" w:sz="4" w:space="0"/>
            </w:tcBorders>
            <w:noWrap w:val="0"/>
            <w:vAlign w:val="center"/>
          </w:tcPr>
          <w:p>
            <w:pPr>
              <w:widowControl/>
              <w:shd w:val="clear" w:color="auto" w:fill="FFFFFF"/>
              <w:spacing w:line="460" w:lineRule="exact"/>
              <w:ind w:firstLine="105" w:firstLineChars="50"/>
              <w:jc w:val="center"/>
              <w:rPr>
                <w:color w:val="auto"/>
              </w:rPr>
            </w:pPr>
          </w:p>
        </w:tc>
        <w:tc>
          <w:tcPr>
            <w:tcW w:w="1390" w:type="dxa"/>
            <w:vMerge w:val="continue"/>
            <w:tcBorders>
              <w:bottom w:val="single" w:color="auto" w:sz="4" w:space="0"/>
            </w:tcBorders>
            <w:noWrap w:val="0"/>
            <w:vAlign w:val="center"/>
          </w:tcPr>
          <w:p>
            <w:pPr>
              <w:widowControl/>
              <w:shd w:val="clear" w:color="auto" w:fill="FFFFFF"/>
              <w:spacing w:line="460" w:lineRule="exact"/>
              <w:ind w:firstLine="105" w:firstLineChars="50"/>
              <w:jc w:val="center"/>
              <w:rPr>
                <w:color w:val="auto"/>
              </w:rPr>
            </w:pPr>
          </w:p>
        </w:tc>
        <w:tc>
          <w:tcPr>
            <w:tcW w:w="1160" w:type="dxa"/>
            <w:vMerge w:val="continue"/>
            <w:tcBorders>
              <w:bottom w:val="single" w:color="auto" w:sz="4" w:space="0"/>
            </w:tcBorders>
            <w:noWrap w:val="0"/>
            <w:vAlign w:val="center"/>
          </w:tcPr>
          <w:p>
            <w:pPr>
              <w:widowControl/>
              <w:shd w:val="clear" w:color="auto" w:fill="FFFFFF"/>
              <w:spacing w:line="460" w:lineRule="exact"/>
              <w:ind w:firstLine="105" w:firstLineChars="50"/>
              <w:jc w:val="center"/>
              <w:rPr>
                <w:color w:val="auto"/>
              </w:rPr>
            </w:pPr>
          </w:p>
        </w:tc>
        <w:tc>
          <w:tcPr>
            <w:tcW w:w="1130" w:type="dxa"/>
            <w:tcBorders>
              <w:left w:val="single" w:color="auto" w:sz="4" w:space="0"/>
            </w:tcBorders>
            <w:noWrap w:val="0"/>
            <w:vAlign w:val="center"/>
          </w:tcPr>
          <w:p>
            <w:pPr>
              <w:widowControl/>
              <w:shd w:val="clear" w:color="auto" w:fill="FFFFFF"/>
              <w:spacing w:line="460" w:lineRule="exact"/>
              <w:ind w:firstLine="105" w:firstLineChars="50"/>
              <w:jc w:val="center"/>
              <w:rPr>
                <w:rFonts w:ascii="微软雅黑" w:hAnsi="微软雅黑" w:eastAsia="微软雅黑" w:cs="微软雅黑"/>
                <w:i w:val="0"/>
                <w:iCs w:val="0"/>
                <w:caps w:val="0"/>
                <w:color w:val="auto"/>
                <w:spacing w:val="0"/>
                <w:sz w:val="21"/>
                <w:szCs w:val="21"/>
                <w:shd w:val="clear" w:fill="FFFFFF"/>
              </w:rPr>
            </w:pPr>
            <w:r>
              <w:rPr>
                <w:rFonts w:ascii="微软雅黑" w:hAnsi="微软雅黑" w:eastAsia="微软雅黑" w:cs="微软雅黑"/>
                <w:i w:val="0"/>
                <w:iCs w:val="0"/>
                <w:caps w:val="0"/>
                <w:color w:val="auto"/>
                <w:spacing w:val="0"/>
                <w:sz w:val="21"/>
                <w:szCs w:val="21"/>
                <w:shd w:val="clear" w:fill="FFFFFF"/>
              </w:rPr>
              <w:t>Φ</w:t>
            </w:r>
            <w:r>
              <w:rPr>
                <w:rFonts w:hint="eastAsia" w:ascii="微软雅黑" w:hAnsi="微软雅黑" w:eastAsia="微软雅黑" w:cs="微软雅黑"/>
                <w:i w:val="0"/>
                <w:iCs w:val="0"/>
                <w:caps w:val="0"/>
                <w:color w:val="auto"/>
                <w:spacing w:val="0"/>
                <w:sz w:val="21"/>
                <w:szCs w:val="21"/>
                <w:shd w:val="clear" w:fill="FFFFFF"/>
                <w:lang w:val="en-US" w:eastAsia="zh-CN"/>
              </w:rPr>
              <w:t>32</w:t>
            </w:r>
          </w:p>
        </w:tc>
        <w:tc>
          <w:tcPr>
            <w:tcW w:w="3271" w:type="dxa"/>
            <w:tcBorders>
              <w:left w:val="single" w:color="auto" w:sz="4" w:space="0"/>
            </w:tcBorders>
            <w:noWrap w:val="0"/>
            <w:vAlign w:val="center"/>
          </w:tcPr>
          <w:p>
            <w:pPr>
              <w:widowControl/>
              <w:shd w:val="clear" w:color="auto" w:fill="FFFFFF"/>
              <w:spacing w:line="460" w:lineRule="exact"/>
              <w:ind w:firstLine="105" w:firstLineChars="50"/>
              <w:jc w:val="center"/>
              <w:rPr>
                <w:rFonts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HRB</w:t>
            </w:r>
            <w:r>
              <w:rPr>
                <w:rFonts w:hint="eastAsia" w:ascii="微软雅黑" w:hAnsi="微软雅黑" w:eastAsia="微软雅黑" w:cs="微软雅黑"/>
                <w:i w:val="0"/>
                <w:iCs w:val="0"/>
                <w:caps w:val="0"/>
                <w:color w:val="auto"/>
                <w:spacing w:val="0"/>
                <w:sz w:val="21"/>
                <w:szCs w:val="21"/>
                <w:shd w:val="clear" w:fill="FFFFFF"/>
                <w:lang w:val="en-US" w:eastAsia="zh-CN"/>
              </w:rPr>
              <w:t>400、</w:t>
            </w:r>
            <w:r>
              <w:rPr>
                <w:rFonts w:hint="eastAsia" w:ascii="微软雅黑" w:hAnsi="微软雅黑" w:eastAsia="微软雅黑" w:cs="微软雅黑"/>
                <w:i w:val="0"/>
                <w:iCs w:val="0"/>
                <w:caps w:val="0"/>
                <w:color w:val="auto"/>
                <w:spacing w:val="0"/>
                <w:sz w:val="21"/>
                <w:szCs w:val="21"/>
                <w:shd w:val="clear" w:fill="FFFFFF"/>
              </w:rPr>
              <w:t>HRB</w:t>
            </w:r>
            <w:r>
              <w:rPr>
                <w:rFonts w:hint="eastAsia" w:ascii="微软雅黑" w:hAnsi="微软雅黑" w:eastAsia="微软雅黑" w:cs="微软雅黑"/>
                <w:i w:val="0"/>
                <w:iCs w:val="0"/>
                <w:caps w:val="0"/>
                <w:color w:val="auto"/>
                <w:spacing w:val="0"/>
                <w:sz w:val="21"/>
                <w:szCs w:val="21"/>
                <w:shd w:val="clear" w:fill="FFFFFF"/>
                <w:lang w:val="en-US" w:eastAsia="zh-CN"/>
              </w:rPr>
              <w:t>400E</w:t>
            </w:r>
          </w:p>
        </w:tc>
        <w:tc>
          <w:tcPr>
            <w:tcW w:w="1694"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ascii="微软雅黑" w:hAnsi="微软雅黑" w:eastAsia="微软雅黑" w:cs="微软雅黑"/>
                <w:i w:val="0"/>
                <w:iCs w:val="0"/>
                <w:caps w:val="0"/>
                <w:color w:val="auto"/>
                <w:spacing w:val="0"/>
                <w:sz w:val="21"/>
                <w:szCs w:val="21"/>
                <w:shd w:val="clear" w:fill="FFFFFF"/>
              </w:rPr>
            </w:pPr>
          </w:p>
        </w:tc>
      </w:tr>
    </w:tbl>
    <w:p>
      <w:pPr>
        <w:pStyle w:val="6"/>
        <w:rPr>
          <w:rFonts w:hint="eastAsia" w:ascii="宋体" w:hAnsi="Times New Roman" w:eastAsia="宋体" w:cs="Times New Roman"/>
          <w:b/>
          <w:bCs w:val="0"/>
          <w:color w:val="auto"/>
          <w:sz w:val="21"/>
          <w:szCs w:val="21"/>
          <w:highlight w:val="none"/>
          <w:lang w:val="en-US" w:eastAsia="zh-CN"/>
        </w:rPr>
      </w:pPr>
    </w:p>
    <w:p>
      <w:pPr>
        <w:pStyle w:val="6"/>
        <w:numPr>
          <w:ilvl w:val="0"/>
          <w:numId w:val="0"/>
        </w:numPr>
        <w:ind w:leftChars="0"/>
        <w:rPr>
          <w:rFonts w:hint="eastAsia"/>
          <w:color w:val="auto"/>
          <w:spacing w:val="4"/>
          <w:highlight w:val="none"/>
        </w:rPr>
      </w:pPr>
      <w:r>
        <w:rPr>
          <w:rFonts w:hint="eastAsia" w:ascii="宋体" w:hAnsi="宋体" w:cs="宋体"/>
          <w:color w:val="auto"/>
          <w:sz w:val="21"/>
          <w:szCs w:val="21"/>
          <w:highlight w:val="none"/>
        </w:rPr>
        <w:t>注：</w:t>
      </w:r>
      <w:r>
        <w:rPr>
          <w:rFonts w:hint="default"/>
          <w:color w:val="auto"/>
          <w:highlight w:val="none"/>
          <w:lang w:val="en-US" w:eastAsia="zh-CN"/>
        </w:rPr>
        <w:t>报价为含值税价</w:t>
      </w:r>
      <w:r>
        <w:rPr>
          <w:rFonts w:hint="eastAsia"/>
          <w:color w:val="auto"/>
          <w:highlight w:val="none"/>
          <w:lang w:val="en-US" w:eastAsia="zh-CN"/>
        </w:rPr>
        <w:t>（含 1</w:t>
      </w:r>
      <w:r>
        <w:rPr>
          <w:rFonts w:hint="default"/>
          <w:color w:val="auto"/>
          <w:highlight w:val="none"/>
          <w:lang w:val="en-US" w:eastAsia="zh-CN"/>
        </w:rPr>
        <w:t>3%专用发票</w:t>
      </w:r>
      <w:r>
        <w:rPr>
          <w:rFonts w:hint="eastAsia"/>
          <w:color w:val="auto"/>
          <w:highlight w:val="none"/>
          <w:lang w:val="en-US" w:eastAsia="zh-CN"/>
        </w:rPr>
        <w:t>）</w:t>
      </w:r>
      <w:r>
        <w:rPr>
          <w:rFonts w:hint="default"/>
          <w:color w:val="auto"/>
          <w:highlight w:val="none"/>
          <w:lang w:val="en-US" w:eastAsia="zh-CN"/>
        </w:rPr>
        <w:t>。</w:t>
      </w:r>
    </w:p>
    <w:p>
      <w:pPr>
        <w:spacing w:line="500" w:lineRule="exact"/>
        <w:rPr>
          <w:rFonts w:hint="eastAsia"/>
          <w:color w:val="auto"/>
          <w:spacing w:val="4"/>
          <w:highlight w:val="none"/>
          <w:u w:val="single"/>
        </w:rPr>
      </w:pPr>
      <w:r>
        <w:rPr>
          <w:rFonts w:hint="eastAsia"/>
          <w:color w:val="auto"/>
          <w:spacing w:val="4"/>
          <w:highlight w:val="none"/>
        </w:rPr>
        <w:t>投标人名称（盖公章）：</w:t>
      </w:r>
      <w:r>
        <w:rPr>
          <w:rFonts w:hint="eastAsia"/>
          <w:color w:val="auto"/>
          <w:spacing w:val="4"/>
          <w:highlight w:val="none"/>
          <w:u w:val="single"/>
        </w:rPr>
        <w:t xml:space="preserve">                             </w:t>
      </w:r>
    </w:p>
    <w:p>
      <w:pPr>
        <w:spacing w:line="500" w:lineRule="exact"/>
        <w:rPr>
          <w:color w:val="auto"/>
          <w:spacing w:val="4"/>
          <w:highlight w:val="none"/>
        </w:rPr>
      </w:pPr>
      <w:r>
        <w:rPr>
          <w:rFonts w:hint="eastAsia" w:ascii="宋体"/>
          <w:color w:val="auto"/>
          <w:highlight w:val="none"/>
        </w:rPr>
        <w:t>法定代表人或</w:t>
      </w:r>
      <w:r>
        <w:rPr>
          <w:rFonts w:hint="eastAsia" w:ascii="宋体" w:hAnsi="宋体"/>
          <w:color w:val="auto"/>
          <w:highlight w:val="none"/>
        </w:rPr>
        <w:t>投标人授权代表（签名或盖章）：</w:t>
      </w:r>
      <w:r>
        <w:rPr>
          <w:color w:val="auto"/>
          <w:spacing w:val="4"/>
          <w:highlight w:val="none"/>
          <w:u w:val="single"/>
        </w:rPr>
        <w:t xml:space="preserve">             </w:t>
      </w:r>
      <w:r>
        <w:rPr>
          <w:color w:val="auto"/>
          <w:spacing w:val="4"/>
          <w:highlight w:val="none"/>
        </w:rPr>
        <w:t xml:space="preserve"> </w:t>
      </w:r>
      <w:r>
        <w:rPr>
          <w:rFonts w:hint="eastAsia"/>
          <w:color w:val="auto"/>
          <w:spacing w:val="4"/>
          <w:highlight w:val="none"/>
        </w:rPr>
        <w:t>职务：</w:t>
      </w:r>
      <w:r>
        <w:rPr>
          <w:color w:val="auto"/>
          <w:spacing w:val="4"/>
          <w:highlight w:val="none"/>
          <w:u w:val="single"/>
        </w:rPr>
        <w:t xml:space="preserve">        </w:t>
      </w:r>
      <w:r>
        <w:rPr>
          <w:color w:val="auto"/>
          <w:spacing w:val="4"/>
          <w:highlight w:val="none"/>
        </w:rPr>
        <w:t xml:space="preserve"> </w:t>
      </w:r>
    </w:p>
    <w:p>
      <w:pPr>
        <w:spacing w:line="500" w:lineRule="exact"/>
        <w:rPr>
          <w:rFonts w:ascii="宋体" w:hAnsi="宋体"/>
          <w:b/>
          <w:bCs/>
          <w:color w:val="auto"/>
          <w:sz w:val="28"/>
          <w:highlight w:val="none"/>
        </w:rPr>
      </w:pPr>
      <w:r>
        <w:rPr>
          <w:rFonts w:hint="eastAsia"/>
          <w:color w:val="auto"/>
          <w:spacing w:val="4"/>
          <w:highlight w:val="none"/>
        </w:rPr>
        <w:t>日期：</w:t>
      </w:r>
      <w:r>
        <w:rPr>
          <w:color w:val="auto"/>
          <w:spacing w:val="4"/>
          <w:highlight w:val="none"/>
          <w:u w:val="single"/>
        </w:rPr>
        <w:t xml:space="preserve">         </w:t>
      </w:r>
    </w:p>
    <w:p>
      <w:pPr>
        <w:spacing w:line="400" w:lineRule="exact"/>
        <w:ind w:right="279" w:rightChars="133"/>
        <w:rPr>
          <w:rFonts w:ascii="宋体" w:hAnsi="宋体"/>
          <w:b/>
          <w:bCs/>
          <w:color w:val="auto"/>
          <w:szCs w:val="21"/>
          <w:highlight w:val="none"/>
        </w:rPr>
      </w:pPr>
      <w:r>
        <w:rPr>
          <w:rFonts w:hint="eastAsia" w:ascii="宋体" w:hAnsi="宋体"/>
          <w:b/>
          <w:bCs/>
          <w:color w:val="auto"/>
          <w:szCs w:val="21"/>
          <w:highlight w:val="none"/>
        </w:rPr>
        <w:t>备注：</w:t>
      </w:r>
    </w:p>
    <w:p>
      <w:pPr>
        <w:numPr>
          <w:ilvl w:val="1"/>
          <w:numId w:val="15"/>
        </w:numPr>
        <w:tabs>
          <w:tab w:val="left" w:pos="360"/>
          <w:tab w:val="clear" w:pos="1620"/>
        </w:tabs>
        <w:snapToGrid w:val="0"/>
        <w:spacing w:line="360" w:lineRule="auto"/>
        <w:ind w:left="360" w:right="279" w:rightChars="133"/>
        <w:rPr>
          <w:rFonts w:ascii="宋体" w:hAnsi="宋体"/>
          <w:b/>
          <w:bCs/>
          <w:color w:val="auto"/>
          <w:szCs w:val="21"/>
          <w:highlight w:val="none"/>
        </w:rPr>
      </w:pPr>
      <w:r>
        <w:rPr>
          <w:b/>
          <w:color w:val="auto"/>
          <w:highlight w:val="none"/>
        </w:rPr>
        <w:t>此表须附在正、副本的投标文件中，并另封装一份于开标小信封中</w:t>
      </w:r>
      <w:r>
        <w:rPr>
          <w:rFonts w:hint="eastAsia"/>
          <w:b/>
          <w:color w:val="auto"/>
          <w:highlight w:val="none"/>
        </w:rPr>
        <w:t>。</w:t>
      </w:r>
    </w:p>
    <w:p>
      <w:pPr>
        <w:numPr>
          <w:ilvl w:val="1"/>
          <w:numId w:val="15"/>
        </w:numPr>
        <w:tabs>
          <w:tab w:val="left" w:pos="360"/>
          <w:tab w:val="clear" w:pos="1620"/>
        </w:tabs>
        <w:snapToGrid w:val="0"/>
        <w:spacing w:line="360" w:lineRule="auto"/>
        <w:ind w:left="360" w:right="279" w:rightChars="133"/>
        <w:rPr>
          <w:b/>
          <w:color w:val="auto"/>
          <w:highlight w:val="none"/>
        </w:rPr>
      </w:pPr>
      <w:r>
        <w:rPr>
          <w:rFonts w:hint="eastAsia"/>
          <w:b/>
          <w:color w:val="auto"/>
          <w:highlight w:val="none"/>
        </w:rPr>
        <w:t>除招标文件另有规定外，投标文件内不得含有任何对本报价进行价格折扣的说明或资料，否则为无效投标。</w:t>
      </w:r>
    </w:p>
    <w:p>
      <w:pPr>
        <w:numPr>
          <w:ilvl w:val="1"/>
          <w:numId w:val="15"/>
        </w:numPr>
        <w:tabs>
          <w:tab w:val="left" w:pos="360"/>
          <w:tab w:val="clear" w:pos="1620"/>
        </w:tabs>
        <w:snapToGrid w:val="0"/>
        <w:spacing w:line="360" w:lineRule="auto"/>
        <w:ind w:left="360" w:right="279" w:rightChars="133"/>
        <w:rPr>
          <w:b/>
          <w:color w:val="auto"/>
          <w:highlight w:val="none"/>
        </w:rPr>
      </w:pPr>
      <w:r>
        <w:rPr>
          <w:rFonts w:hint="eastAsia"/>
          <w:b/>
          <w:color w:val="auto"/>
          <w:highlight w:val="none"/>
        </w:rPr>
        <w:t>投标报价要求具体见用户需求要求。</w:t>
      </w:r>
    </w:p>
    <w:p>
      <w:pPr>
        <w:pStyle w:val="2"/>
        <w:spacing w:before="120" w:beforeLines="50" w:after="120" w:afterLines="50" w:line="360" w:lineRule="auto"/>
        <w:jc w:val="center"/>
        <w:rPr>
          <w:rFonts w:hint="eastAsia" w:eastAsia="黑体"/>
          <w:b w:val="0"/>
          <w:color w:val="auto"/>
          <w:highlight w:val="none"/>
          <w:lang w:eastAsia="zh-CN"/>
        </w:rPr>
      </w:pPr>
      <w:r>
        <w:rPr>
          <w:color w:val="auto"/>
          <w:highlight w:val="none"/>
        </w:rPr>
        <w:br w:type="page"/>
      </w:r>
      <w:bookmarkEnd w:id="20"/>
      <w:bookmarkEnd w:id="21"/>
      <w:r>
        <w:rPr>
          <w:rFonts w:hint="eastAsia"/>
          <w:b w:val="0"/>
          <w:color w:val="auto"/>
          <w:highlight w:val="none"/>
        </w:rPr>
        <w:t>投标分项报价表</w:t>
      </w:r>
      <w:r>
        <w:rPr>
          <w:rFonts w:hint="eastAsia"/>
          <w:b w:val="0"/>
          <w:color w:val="auto"/>
          <w:highlight w:val="none"/>
          <w:lang w:eastAsia="zh-CN"/>
        </w:rPr>
        <w:t>（</w:t>
      </w:r>
      <w:r>
        <w:rPr>
          <w:rFonts w:hint="eastAsia"/>
          <w:b w:val="0"/>
          <w:color w:val="auto"/>
          <w:highlight w:val="none"/>
          <w:lang w:val="en-US" w:eastAsia="zh-CN"/>
        </w:rPr>
        <w:t>如有</w:t>
      </w:r>
      <w:r>
        <w:rPr>
          <w:rFonts w:hint="eastAsia"/>
          <w:b w:val="0"/>
          <w:color w:val="auto"/>
          <w:highlight w:val="none"/>
          <w:lang w:eastAsia="zh-CN"/>
        </w:rPr>
        <w:t>）</w:t>
      </w:r>
    </w:p>
    <w:p>
      <w:pPr>
        <w:widowControl/>
        <w:wordWrap w:val="0"/>
        <w:spacing w:line="360" w:lineRule="auto"/>
        <w:jc w:val="left"/>
        <w:rPr>
          <w:rFonts w:hint="eastAsia" w:ascii="宋体" w:hAnsi="宋体" w:eastAsia="宋体"/>
          <w:color w:val="auto"/>
          <w:highlight w:val="none"/>
          <w:lang w:eastAsia="zh-CN"/>
        </w:rPr>
      </w:pPr>
      <w:r>
        <w:rPr>
          <w:rFonts w:hint="eastAsia" w:ascii="宋体" w:hAnsi="宋体"/>
          <w:color w:val="auto"/>
          <w:highlight w:val="none"/>
        </w:rPr>
        <w:t>项目名称：</w:t>
      </w:r>
      <w:r>
        <w:rPr>
          <w:rFonts w:hint="eastAsia" w:ascii="宋体" w:hAnsi="宋体"/>
          <w:color w:val="auto"/>
          <w:highlight w:val="none"/>
          <w:lang w:eastAsia="zh-CN"/>
        </w:rPr>
        <w:t xml:space="preserve">椰林海鲜码头产业园项目钢筋采购项目  </w:t>
      </w:r>
    </w:p>
    <w:p>
      <w:pPr>
        <w:widowControl/>
        <w:wordWrap w:val="0"/>
        <w:spacing w:line="360" w:lineRule="auto"/>
        <w:jc w:val="left"/>
        <w:rPr>
          <w:rFonts w:hint="eastAsia" w:ascii="宋体" w:hAnsi="宋体"/>
          <w:color w:val="auto"/>
          <w:highlight w:val="none"/>
          <w:u w:val="none"/>
          <w:lang w:val="en-US" w:eastAsia="zh-CN"/>
        </w:rPr>
      </w:pPr>
      <w:r>
        <w:rPr>
          <w:rFonts w:hint="eastAsia" w:ascii="宋体" w:hAnsi="宋体"/>
          <w:color w:val="auto"/>
          <w:highlight w:val="none"/>
        </w:rPr>
        <w:t>项目编号：</w:t>
      </w:r>
      <w:r>
        <w:rPr>
          <w:rFonts w:hint="eastAsia" w:ascii="宋体" w:hAnsi="宋体"/>
          <w:color w:val="auto"/>
          <w:highlight w:val="none"/>
          <w:u w:val="none"/>
          <w:lang w:val="en-US" w:eastAsia="zh-CN"/>
        </w:rPr>
        <w:t xml:space="preserve">HDZB-GS2024060 </w:t>
      </w:r>
    </w:p>
    <w:p>
      <w:pPr>
        <w:pStyle w:val="6"/>
        <w:rPr>
          <w:rFonts w:hint="eastAsia"/>
          <w:color w:val="auto"/>
          <w:highlight w:val="none"/>
          <w:lang w:val="en-US" w:eastAsia="zh-CN"/>
        </w:rPr>
      </w:pPr>
    </w:p>
    <w:p>
      <w:pPr>
        <w:spacing w:line="500" w:lineRule="exact"/>
        <w:rPr>
          <w:rFonts w:ascii="宋体" w:hAnsi="宋体"/>
          <w:color w:val="auto"/>
          <w:sz w:val="21"/>
          <w:szCs w:val="21"/>
          <w:highlight w:val="none"/>
          <w:u w:val="single"/>
        </w:rPr>
      </w:pPr>
      <w:r>
        <w:rPr>
          <w:rFonts w:hint="eastAsia"/>
          <w:color w:val="auto"/>
          <w:spacing w:val="4"/>
          <w:sz w:val="21"/>
          <w:szCs w:val="21"/>
          <w:highlight w:val="none"/>
        </w:rPr>
        <w:t>投标人名称（盖公章）：</w:t>
      </w:r>
      <w:r>
        <w:rPr>
          <w:rFonts w:hint="eastAsia"/>
          <w:color w:val="auto"/>
          <w:spacing w:val="4"/>
          <w:sz w:val="21"/>
          <w:szCs w:val="21"/>
          <w:highlight w:val="none"/>
          <w:u w:val="single"/>
        </w:rPr>
        <w:t xml:space="preserve">                             </w:t>
      </w:r>
    </w:p>
    <w:p>
      <w:pPr>
        <w:rPr>
          <w:color w:val="auto"/>
          <w:spacing w:val="4"/>
          <w:sz w:val="21"/>
          <w:szCs w:val="21"/>
          <w:highlight w:val="none"/>
        </w:rPr>
      </w:pPr>
    </w:p>
    <w:p>
      <w:pPr>
        <w:spacing w:line="520" w:lineRule="exact"/>
        <w:rPr>
          <w:color w:val="auto"/>
          <w:spacing w:val="4"/>
          <w:sz w:val="21"/>
          <w:szCs w:val="21"/>
          <w:highlight w:val="none"/>
        </w:rPr>
      </w:pPr>
      <w:r>
        <w:rPr>
          <w:rFonts w:hint="eastAsia" w:ascii="宋体"/>
          <w:color w:val="auto"/>
          <w:sz w:val="21"/>
          <w:szCs w:val="21"/>
          <w:highlight w:val="none"/>
        </w:rPr>
        <w:t>法定代表人或</w:t>
      </w:r>
      <w:r>
        <w:rPr>
          <w:rFonts w:hint="eastAsia" w:ascii="宋体" w:hAnsi="宋体"/>
          <w:color w:val="auto"/>
          <w:sz w:val="21"/>
          <w:szCs w:val="21"/>
          <w:highlight w:val="none"/>
        </w:rPr>
        <w:t>投标人授权代表（签名或盖章）：</w:t>
      </w:r>
      <w:r>
        <w:rPr>
          <w:color w:val="auto"/>
          <w:spacing w:val="4"/>
          <w:sz w:val="21"/>
          <w:szCs w:val="21"/>
          <w:highlight w:val="none"/>
          <w:u w:val="single"/>
        </w:rPr>
        <w:t xml:space="preserve">             </w:t>
      </w:r>
      <w:r>
        <w:rPr>
          <w:color w:val="auto"/>
          <w:spacing w:val="4"/>
          <w:sz w:val="21"/>
          <w:szCs w:val="21"/>
          <w:highlight w:val="none"/>
        </w:rPr>
        <w:t xml:space="preserve"> </w:t>
      </w:r>
      <w:r>
        <w:rPr>
          <w:rFonts w:hint="eastAsia"/>
          <w:color w:val="auto"/>
          <w:spacing w:val="4"/>
          <w:sz w:val="21"/>
          <w:szCs w:val="21"/>
          <w:highlight w:val="none"/>
        </w:rPr>
        <w:t>职务：</w:t>
      </w:r>
      <w:r>
        <w:rPr>
          <w:color w:val="auto"/>
          <w:spacing w:val="4"/>
          <w:sz w:val="21"/>
          <w:szCs w:val="21"/>
          <w:highlight w:val="none"/>
          <w:u w:val="single"/>
        </w:rPr>
        <w:t xml:space="preserve">        </w:t>
      </w:r>
      <w:r>
        <w:rPr>
          <w:color w:val="auto"/>
          <w:spacing w:val="4"/>
          <w:sz w:val="21"/>
          <w:szCs w:val="21"/>
          <w:highlight w:val="none"/>
        </w:rPr>
        <w:t xml:space="preserve"> </w:t>
      </w:r>
      <w:r>
        <w:rPr>
          <w:rFonts w:hint="eastAsia"/>
          <w:color w:val="auto"/>
          <w:spacing w:val="4"/>
          <w:sz w:val="21"/>
          <w:szCs w:val="21"/>
          <w:highlight w:val="none"/>
        </w:rPr>
        <w:t>日期：</w:t>
      </w:r>
      <w:r>
        <w:rPr>
          <w:color w:val="auto"/>
          <w:spacing w:val="4"/>
          <w:sz w:val="21"/>
          <w:szCs w:val="21"/>
          <w:highlight w:val="none"/>
          <w:u w:val="single"/>
        </w:rPr>
        <w:t xml:space="preserve">         </w:t>
      </w:r>
    </w:p>
    <w:p>
      <w:pPr>
        <w:spacing w:line="400" w:lineRule="exact"/>
        <w:rPr>
          <w:rFonts w:ascii="宋体" w:hAnsi="宋体"/>
          <w:b/>
          <w:bCs/>
          <w:color w:val="auto"/>
          <w:sz w:val="21"/>
          <w:szCs w:val="21"/>
          <w:highlight w:val="none"/>
        </w:rPr>
      </w:pPr>
    </w:p>
    <w:p>
      <w:pPr>
        <w:spacing w:line="400" w:lineRule="exact"/>
        <w:ind w:left="750" w:hanging="749" w:hangingChars="357"/>
        <w:rPr>
          <w:rFonts w:ascii="宋体" w:hAnsi="宋体"/>
          <w:color w:val="auto"/>
          <w:sz w:val="21"/>
          <w:szCs w:val="21"/>
          <w:highlight w:val="none"/>
        </w:rPr>
      </w:pPr>
      <w:r>
        <w:rPr>
          <w:rFonts w:hint="eastAsia" w:ascii="宋体" w:hAnsi="宋体"/>
          <w:color w:val="auto"/>
          <w:sz w:val="21"/>
          <w:szCs w:val="21"/>
          <w:highlight w:val="none"/>
        </w:rPr>
        <w:t>注：</w:t>
      </w:r>
    </w:p>
    <w:p>
      <w:pPr>
        <w:numPr>
          <w:ilvl w:val="0"/>
          <w:numId w:val="0"/>
        </w:numPr>
        <w:snapToGrid w:val="0"/>
        <w:spacing w:line="360" w:lineRule="auto"/>
        <w:ind w:leftChars="0"/>
        <w:rPr>
          <w:rFonts w:ascii="宋体" w:hAnsi="宋体"/>
          <w:color w:val="auto"/>
          <w:sz w:val="21"/>
          <w:szCs w:val="21"/>
          <w:highlight w:val="none"/>
        </w:rPr>
      </w:pP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此表为《开标一览表(报价表)》的报价明细表。</w:t>
      </w:r>
    </w:p>
    <w:p>
      <w:pPr>
        <w:pStyle w:val="6"/>
        <w:numPr>
          <w:ilvl w:val="0"/>
          <w:numId w:val="0"/>
        </w:numPr>
        <w:ind w:leftChars="0"/>
        <w:rPr>
          <w:rFonts w:hint="default"/>
          <w:color w:val="auto"/>
          <w:highlight w:val="none"/>
          <w:lang w:val="en-US" w:eastAsia="zh-CN"/>
        </w:rPr>
      </w:pPr>
    </w:p>
    <w:p>
      <w:pPr>
        <w:rPr>
          <w:color w:val="auto"/>
          <w:sz w:val="21"/>
          <w:szCs w:val="21"/>
          <w:highlight w:val="none"/>
        </w:rPr>
      </w:pPr>
    </w:p>
    <w:p>
      <w:pPr>
        <w:jc w:val="center"/>
        <w:rPr>
          <w:rFonts w:ascii="宋体" w:hAnsi="宋体" w:cs="宋体"/>
          <w:b w:val="0"/>
          <w:color w:val="auto"/>
          <w:highlight w:val="none"/>
        </w:rPr>
      </w:pPr>
      <w:r>
        <w:rPr>
          <w:color w:val="auto"/>
          <w:highlight w:val="none"/>
        </w:rPr>
        <w:br w:type="page"/>
      </w:r>
      <w:r>
        <w:rPr>
          <w:rFonts w:hint="eastAsia"/>
          <w:b/>
          <w:bCs/>
          <w:color w:val="auto"/>
          <w:sz w:val="36"/>
          <w:szCs w:val="36"/>
          <w:highlight w:val="none"/>
        </w:rPr>
        <w:t>投标人基本情况表</w:t>
      </w:r>
    </w:p>
    <w:p>
      <w:pPr>
        <w:numPr>
          <w:ilvl w:val="0"/>
          <w:numId w:val="16"/>
        </w:numPr>
        <w:spacing w:line="360" w:lineRule="auto"/>
        <w:rPr>
          <w:rFonts w:ascii="宋体" w:hAnsi="宋体" w:cs="宋体"/>
          <w:color w:val="auto"/>
          <w:szCs w:val="21"/>
          <w:highlight w:val="none"/>
        </w:rPr>
      </w:pPr>
      <w:r>
        <w:rPr>
          <w:rFonts w:hint="eastAsia" w:ascii="宋体" w:hAnsi="宋体" w:cs="宋体"/>
          <w:color w:val="auto"/>
          <w:szCs w:val="21"/>
          <w:highlight w:val="none"/>
        </w:rPr>
        <w:t>公司基本情况</w:t>
      </w:r>
    </w:p>
    <w:p>
      <w:pPr>
        <w:numPr>
          <w:ilvl w:val="1"/>
          <w:numId w:val="16"/>
        </w:numPr>
        <w:tabs>
          <w:tab w:val="left" w:pos="420"/>
          <w:tab w:val="clear" w:pos="840"/>
        </w:tabs>
        <w:spacing w:line="360" w:lineRule="auto"/>
        <w:ind w:left="420"/>
        <w:rPr>
          <w:rFonts w:ascii="宋体" w:hAnsi="宋体" w:cs="宋体"/>
          <w:color w:val="auto"/>
          <w:szCs w:val="21"/>
          <w:highlight w:val="none"/>
        </w:rPr>
      </w:pPr>
      <w:r>
        <w:rPr>
          <w:rFonts w:hint="eastAsia" w:ascii="宋体" w:hAnsi="宋体" w:cs="宋体"/>
          <w:color w:val="auto"/>
          <w:szCs w:val="21"/>
          <w:highlight w:val="none"/>
        </w:rPr>
        <w:t>公司名称：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电话号码：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numPr>
          <w:ilvl w:val="1"/>
          <w:numId w:val="16"/>
        </w:numPr>
        <w:tabs>
          <w:tab w:val="left" w:pos="420"/>
          <w:tab w:val="clear" w:pos="840"/>
        </w:tabs>
        <w:spacing w:line="360" w:lineRule="auto"/>
        <w:ind w:left="420"/>
        <w:rPr>
          <w:rFonts w:ascii="宋体" w:hAnsi="宋体" w:cs="宋体"/>
          <w:color w:val="auto"/>
          <w:szCs w:val="21"/>
          <w:highlight w:val="none"/>
          <w:u w:val="singl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传    真：</w:t>
      </w:r>
      <w:r>
        <w:rPr>
          <w:rFonts w:hint="eastAsia" w:ascii="宋体" w:hAnsi="宋体" w:cs="宋体"/>
          <w:color w:val="auto"/>
          <w:szCs w:val="21"/>
          <w:highlight w:val="none"/>
          <w:u w:val="single"/>
        </w:rPr>
        <w:t xml:space="preserve">              </w:t>
      </w:r>
    </w:p>
    <w:p>
      <w:pPr>
        <w:numPr>
          <w:ilvl w:val="1"/>
          <w:numId w:val="16"/>
        </w:numPr>
        <w:tabs>
          <w:tab w:val="left" w:pos="420"/>
          <w:tab w:val="clear" w:pos="840"/>
        </w:tabs>
        <w:spacing w:line="360" w:lineRule="auto"/>
        <w:ind w:left="420"/>
        <w:rPr>
          <w:rFonts w:ascii="宋体" w:hAnsi="宋体" w:cs="宋体"/>
          <w:color w:val="auto"/>
          <w:szCs w:val="21"/>
          <w:highlight w:val="none"/>
          <w:u w:val="single"/>
        </w:rPr>
      </w:pPr>
      <w:r>
        <w:rPr>
          <w:rFonts w:hint="eastAsia" w:ascii="宋体" w:hAnsi="宋体" w:cs="宋体"/>
          <w:color w:val="auto"/>
          <w:szCs w:val="21"/>
          <w:highlight w:val="none"/>
        </w:rPr>
        <w:t>注册资金：</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经济性质：</w:t>
      </w:r>
      <w:r>
        <w:rPr>
          <w:rFonts w:hint="eastAsia" w:ascii="宋体" w:hAnsi="宋体" w:cs="宋体"/>
          <w:color w:val="auto"/>
          <w:szCs w:val="21"/>
          <w:highlight w:val="none"/>
          <w:u w:val="single"/>
        </w:rPr>
        <w:t xml:space="preserve">              </w:t>
      </w:r>
    </w:p>
    <w:p>
      <w:pPr>
        <w:numPr>
          <w:ilvl w:val="1"/>
          <w:numId w:val="16"/>
        </w:numPr>
        <w:tabs>
          <w:tab w:val="left" w:pos="420"/>
          <w:tab w:val="clear" w:pos="840"/>
        </w:tabs>
        <w:spacing w:line="360" w:lineRule="auto"/>
        <w:ind w:left="420"/>
        <w:rPr>
          <w:rFonts w:ascii="宋体" w:hAnsi="宋体" w:cs="宋体"/>
          <w:color w:val="auto"/>
          <w:szCs w:val="21"/>
          <w:highlight w:val="none"/>
        </w:rPr>
      </w:pPr>
      <w:r>
        <w:rPr>
          <w:rFonts w:hint="eastAsia" w:ascii="宋体" w:hAnsi="宋体" w:cs="宋体"/>
          <w:color w:val="auto"/>
          <w:szCs w:val="21"/>
          <w:highlight w:val="none"/>
        </w:rPr>
        <w:t xml:space="preserve">公司开户银行名称及账号：     </w:t>
      </w:r>
    </w:p>
    <w:p>
      <w:pPr>
        <w:numPr>
          <w:ilvl w:val="1"/>
          <w:numId w:val="16"/>
        </w:numPr>
        <w:tabs>
          <w:tab w:val="left" w:pos="420"/>
          <w:tab w:val="clear" w:pos="840"/>
        </w:tabs>
        <w:spacing w:line="360" w:lineRule="auto"/>
        <w:ind w:left="420"/>
        <w:rPr>
          <w:rFonts w:ascii="宋体" w:hAnsi="宋体" w:cs="宋体"/>
          <w:color w:val="auto"/>
          <w:szCs w:val="21"/>
          <w:highlight w:val="none"/>
        </w:rPr>
      </w:pPr>
      <w:r>
        <w:rPr>
          <w:rFonts w:hint="eastAsia" w:ascii="宋体" w:hAnsi="宋体" w:cs="宋体"/>
          <w:color w:val="auto"/>
          <w:szCs w:val="21"/>
          <w:highlight w:val="none"/>
        </w:rPr>
        <w:t xml:space="preserve">营业注册执照号：   </w:t>
      </w:r>
    </w:p>
    <w:p>
      <w:pPr>
        <w:numPr>
          <w:ilvl w:val="1"/>
          <w:numId w:val="16"/>
        </w:numPr>
        <w:tabs>
          <w:tab w:val="left" w:pos="420"/>
          <w:tab w:val="clear" w:pos="840"/>
        </w:tabs>
        <w:spacing w:line="360" w:lineRule="auto"/>
        <w:ind w:left="420" w:right="279" w:rightChars="133"/>
        <w:rPr>
          <w:rFonts w:ascii="宋体" w:hAnsi="宋体" w:cs="宋体"/>
          <w:color w:val="auto"/>
          <w:szCs w:val="21"/>
          <w:highlight w:val="none"/>
        </w:rPr>
      </w:pPr>
      <w:r>
        <w:rPr>
          <w:rFonts w:hint="eastAsia" w:ascii="宋体" w:hAnsi="宋体" w:cs="宋体"/>
          <w:color w:val="auto"/>
          <w:szCs w:val="21"/>
          <w:highlight w:val="none"/>
        </w:rPr>
        <w:t>公司简介</w:t>
      </w:r>
    </w:p>
    <w:p>
      <w:pPr>
        <w:spacing w:line="360" w:lineRule="auto"/>
        <w:ind w:left="360" w:right="279" w:rightChars="133"/>
        <w:rPr>
          <w:rFonts w:ascii="宋体" w:hAnsi="宋体" w:cs="宋体"/>
          <w:color w:val="auto"/>
          <w:szCs w:val="21"/>
          <w:highlight w:val="none"/>
        </w:rPr>
      </w:pPr>
      <w:r>
        <w:rPr>
          <w:rFonts w:hint="eastAsia" w:ascii="宋体" w:hAnsi="宋体" w:cs="宋体"/>
          <w:color w:val="auto"/>
          <w:szCs w:val="21"/>
          <w:highlight w:val="none"/>
        </w:rPr>
        <w:t>文字描述：</w:t>
      </w:r>
      <w:r>
        <w:rPr>
          <w:rFonts w:hint="eastAsia" w:ascii="宋体" w:hAnsi="宋体" w:cs="宋体"/>
          <w:bCs/>
          <w:color w:val="auto"/>
          <w:szCs w:val="21"/>
          <w:highlight w:val="none"/>
          <w:lang w:val="en-GB"/>
        </w:rPr>
        <w:t>发展历程、经营规模及服务理念</w:t>
      </w:r>
      <w:r>
        <w:rPr>
          <w:rFonts w:hint="eastAsia" w:ascii="宋体" w:hAnsi="宋体" w:cs="宋体"/>
          <w:color w:val="auto"/>
          <w:szCs w:val="21"/>
          <w:highlight w:val="none"/>
        </w:rPr>
        <w:t>、技术力量、财务状况、管理水平等方面进行阐述。</w:t>
      </w:r>
    </w:p>
    <w:p>
      <w:pPr>
        <w:numPr>
          <w:ilvl w:val="0"/>
          <w:numId w:val="16"/>
        </w:numPr>
        <w:spacing w:line="360" w:lineRule="auto"/>
        <w:ind w:right="279" w:rightChars="133"/>
        <w:rPr>
          <w:rFonts w:ascii="宋体" w:hAnsi="宋体" w:cs="宋体"/>
          <w:color w:val="auto"/>
          <w:szCs w:val="21"/>
          <w:highlight w:val="none"/>
        </w:rPr>
      </w:pPr>
      <w:r>
        <w:rPr>
          <w:rFonts w:hint="eastAsia" w:ascii="宋体" w:hAnsi="宋体" w:cs="宋体"/>
          <w:color w:val="auto"/>
          <w:szCs w:val="21"/>
          <w:highlight w:val="none"/>
        </w:rPr>
        <w:t>投标人获得国家有关部门颁发的资质</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如有</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tbl>
      <w:tblPr>
        <w:tblStyle w:val="18"/>
        <w:tblW w:w="8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1"/>
        <w:gridCol w:w="2295"/>
        <w:gridCol w:w="1805"/>
        <w:gridCol w:w="2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891" w:type="dxa"/>
            <w:tcBorders>
              <w:top w:val="single" w:color="auto" w:sz="12" w:space="0"/>
              <w:left w:val="single" w:color="auto" w:sz="12" w:space="0"/>
            </w:tcBorders>
          </w:tcPr>
          <w:p>
            <w:pPr>
              <w:jc w:val="center"/>
              <w:rPr>
                <w:rFonts w:ascii="宋体" w:hAnsi="宋体" w:cs="宋体"/>
                <w:color w:val="auto"/>
                <w:szCs w:val="21"/>
                <w:highlight w:val="none"/>
              </w:rPr>
            </w:pPr>
            <w:r>
              <w:rPr>
                <w:rFonts w:hint="eastAsia" w:ascii="宋体" w:hAnsi="宋体" w:cs="宋体"/>
                <w:color w:val="auto"/>
                <w:szCs w:val="21"/>
                <w:highlight w:val="none"/>
              </w:rPr>
              <w:t>证书名称</w:t>
            </w:r>
          </w:p>
        </w:tc>
        <w:tc>
          <w:tcPr>
            <w:tcW w:w="2295" w:type="dxa"/>
            <w:tcBorders>
              <w:top w:val="single" w:color="auto" w:sz="12" w:space="0"/>
            </w:tcBorders>
          </w:tcPr>
          <w:p>
            <w:pPr>
              <w:jc w:val="center"/>
              <w:rPr>
                <w:rFonts w:ascii="宋体" w:hAnsi="宋体" w:cs="宋体"/>
                <w:color w:val="auto"/>
                <w:szCs w:val="21"/>
                <w:highlight w:val="none"/>
              </w:rPr>
            </w:pPr>
            <w:r>
              <w:rPr>
                <w:rFonts w:hint="eastAsia" w:ascii="宋体" w:hAnsi="宋体" w:cs="宋体"/>
                <w:color w:val="auto"/>
                <w:szCs w:val="21"/>
                <w:highlight w:val="none"/>
              </w:rPr>
              <w:t>发证单位</w:t>
            </w:r>
          </w:p>
        </w:tc>
        <w:tc>
          <w:tcPr>
            <w:tcW w:w="1805" w:type="dxa"/>
            <w:tcBorders>
              <w:top w:val="single" w:color="auto" w:sz="12" w:space="0"/>
            </w:tcBorders>
          </w:tcPr>
          <w:p>
            <w:pPr>
              <w:jc w:val="center"/>
              <w:rPr>
                <w:rFonts w:ascii="宋体" w:hAnsi="宋体" w:cs="宋体"/>
                <w:color w:val="auto"/>
                <w:szCs w:val="21"/>
                <w:highlight w:val="none"/>
              </w:rPr>
            </w:pPr>
            <w:r>
              <w:rPr>
                <w:rFonts w:hint="eastAsia" w:ascii="宋体" w:hAnsi="宋体" w:cs="宋体"/>
                <w:color w:val="auto"/>
                <w:szCs w:val="21"/>
                <w:highlight w:val="none"/>
              </w:rPr>
              <w:t>证书等级</w:t>
            </w:r>
          </w:p>
        </w:tc>
        <w:tc>
          <w:tcPr>
            <w:tcW w:w="2239" w:type="dxa"/>
            <w:tcBorders>
              <w:top w:val="single" w:color="auto" w:sz="12" w:space="0"/>
              <w:right w:val="single" w:color="auto" w:sz="12" w:space="0"/>
            </w:tcBorders>
          </w:tcPr>
          <w:p>
            <w:pPr>
              <w:jc w:val="center"/>
              <w:rPr>
                <w:rFonts w:ascii="宋体" w:hAnsi="宋体" w:cs="宋体"/>
                <w:color w:val="auto"/>
                <w:szCs w:val="21"/>
                <w:highlight w:val="none"/>
              </w:rPr>
            </w:pPr>
            <w:r>
              <w:rPr>
                <w:rFonts w:hint="eastAsia" w:ascii="宋体" w:hAnsi="宋体" w:cs="宋体"/>
                <w:color w:val="auto"/>
                <w:szCs w:val="21"/>
                <w:highlight w:val="none"/>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891" w:type="dxa"/>
            <w:tcBorders>
              <w:left w:val="single" w:color="auto" w:sz="12" w:space="0"/>
            </w:tcBorders>
          </w:tcPr>
          <w:p>
            <w:pPr>
              <w:spacing w:line="360" w:lineRule="auto"/>
              <w:jc w:val="center"/>
              <w:rPr>
                <w:rFonts w:ascii="宋体" w:hAnsi="宋体" w:cs="宋体"/>
                <w:color w:val="auto"/>
                <w:szCs w:val="21"/>
                <w:highlight w:val="none"/>
              </w:rPr>
            </w:pPr>
          </w:p>
        </w:tc>
        <w:tc>
          <w:tcPr>
            <w:tcW w:w="2295" w:type="dxa"/>
          </w:tcPr>
          <w:p>
            <w:pPr>
              <w:spacing w:line="360" w:lineRule="auto"/>
              <w:jc w:val="center"/>
              <w:rPr>
                <w:rFonts w:ascii="宋体" w:hAnsi="宋体" w:cs="宋体"/>
                <w:color w:val="auto"/>
                <w:szCs w:val="21"/>
                <w:highlight w:val="none"/>
              </w:rPr>
            </w:pPr>
          </w:p>
        </w:tc>
        <w:tc>
          <w:tcPr>
            <w:tcW w:w="1805" w:type="dxa"/>
          </w:tcPr>
          <w:p>
            <w:pPr>
              <w:spacing w:line="360" w:lineRule="auto"/>
              <w:jc w:val="center"/>
              <w:rPr>
                <w:rFonts w:ascii="宋体" w:hAnsi="宋体" w:cs="宋体"/>
                <w:color w:val="auto"/>
                <w:szCs w:val="21"/>
                <w:highlight w:val="none"/>
              </w:rPr>
            </w:pPr>
          </w:p>
        </w:tc>
        <w:tc>
          <w:tcPr>
            <w:tcW w:w="2239" w:type="dxa"/>
            <w:tcBorders>
              <w:right w:val="single" w:color="auto" w:sz="12" w:space="0"/>
            </w:tcBorders>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891" w:type="dxa"/>
            <w:tcBorders>
              <w:left w:val="single" w:color="auto" w:sz="12" w:space="0"/>
              <w:bottom w:val="single" w:color="auto" w:sz="12" w:space="0"/>
            </w:tcBorders>
          </w:tcPr>
          <w:p>
            <w:pPr>
              <w:spacing w:line="360" w:lineRule="auto"/>
              <w:jc w:val="center"/>
              <w:rPr>
                <w:rFonts w:ascii="宋体" w:hAnsi="宋体" w:cs="宋体"/>
                <w:color w:val="auto"/>
                <w:szCs w:val="21"/>
                <w:highlight w:val="none"/>
              </w:rPr>
            </w:pPr>
          </w:p>
        </w:tc>
        <w:tc>
          <w:tcPr>
            <w:tcW w:w="2295" w:type="dxa"/>
            <w:tcBorders>
              <w:bottom w:val="single" w:color="auto" w:sz="12" w:space="0"/>
            </w:tcBorders>
          </w:tcPr>
          <w:p>
            <w:pPr>
              <w:spacing w:line="360" w:lineRule="auto"/>
              <w:jc w:val="center"/>
              <w:rPr>
                <w:rFonts w:ascii="宋体" w:hAnsi="宋体" w:cs="宋体"/>
                <w:color w:val="auto"/>
                <w:szCs w:val="21"/>
                <w:highlight w:val="none"/>
              </w:rPr>
            </w:pPr>
          </w:p>
        </w:tc>
        <w:tc>
          <w:tcPr>
            <w:tcW w:w="1805" w:type="dxa"/>
            <w:tcBorders>
              <w:bottom w:val="single" w:color="auto" w:sz="12" w:space="0"/>
            </w:tcBorders>
          </w:tcPr>
          <w:p>
            <w:pPr>
              <w:spacing w:line="360" w:lineRule="auto"/>
              <w:jc w:val="center"/>
              <w:rPr>
                <w:rFonts w:ascii="宋体" w:hAnsi="宋体" w:cs="宋体"/>
                <w:color w:val="auto"/>
                <w:szCs w:val="21"/>
                <w:highlight w:val="none"/>
              </w:rPr>
            </w:pPr>
          </w:p>
        </w:tc>
        <w:tc>
          <w:tcPr>
            <w:tcW w:w="2239" w:type="dxa"/>
            <w:tcBorders>
              <w:bottom w:val="single" w:color="auto" w:sz="12" w:space="0"/>
              <w:right w:val="single" w:color="auto" w:sz="12" w:space="0"/>
            </w:tcBorders>
          </w:tcPr>
          <w:p>
            <w:pPr>
              <w:spacing w:line="360" w:lineRule="auto"/>
              <w:jc w:val="center"/>
              <w:rPr>
                <w:rFonts w:ascii="宋体" w:hAnsi="宋体" w:cs="宋体"/>
                <w:color w:val="auto"/>
                <w:szCs w:val="21"/>
                <w:highlight w:val="none"/>
              </w:rPr>
            </w:pPr>
          </w:p>
        </w:tc>
      </w:tr>
    </w:tbl>
    <w:p>
      <w:pPr>
        <w:adjustRightInd w:val="0"/>
        <w:snapToGrid w:val="0"/>
        <w:spacing w:before="240" w:beforeLines="100" w:line="360" w:lineRule="auto"/>
        <w:rPr>
          <w:rFonts w:ascii="宋体" w:hAnsi="宋体" w:cs="宋体"/>
          <w:color w:val="auto"/>
          <w:szCs w:val="21"/>
          <w:highlight w:val="none"/>
        </w:rPr>
      </w:pPr>
      <w:r>
        <w:rPr>
          <w:rFonts w:hint="eastAsia" w:ascii="宋体" w:hAnsi="宋体" w:cs="宋体"/>
          <w:color w:val="auto"/>
          <w:szCs w:val="21"/>
          <w:highlight w:val="none"/>
        </w:rPr>
        <w:t>我/我们声明以上所述是正确无误的，您有权进行您认为必要的所有调查。</w:t>
      </w:r>
    </w:p>
    <w:p>
      <w:pPr>
        <w:spacing w:line="500" w:lineRule="exact"/>
        <w:ind w:firstLine="420" w:firstLineChars="200"/>
        <w:rPr>
          <w:rFonts w:ascii="宋体" w:hAnsi="宋体" w:cs="宋体"/>
          <w:color w:val="auto"/>
          <w:szCs w:val="21"/>
          <w:highlight w:val="none"/>
        </w:rPr>
      </w:pPr>
    </w:p>
    <w:p>
      <w:pPr>
        <w:spacing w:line="500" w:lineRule="exact"/>
        <w:ind w:firstLine="420" w:firstLineChars="200"/>
        <w:rPr>
          <w:rFonts w:ascii="宋体" w:hAnsi="宋体" w:cs="宋体"/>
          <w:color w:val="auto"/>
          <w:szCs w:val="21"/>
          <w:highlight w:val="none"/>
        </w:rPr>
      </w:pPr>
    </w:p>
    <w:p>
      <w:pPr>
        <w:spacing w:line="500" w:lineRule="exact"/>
        <w:rPr>
          <w:rFonts w:ascii="宋体" w:hAnsi="宋体"/>
          <w:color w:val="auto"/>
          <w:highlight w:val="none"/>
          <w:u w:val="single"/>
        </w:rPr>
      </w:pPr>
      <w:r>
        <w:rPr>
          <w:rFonts w:hint="eastAsia"/>
          <w:color w:val="auto"/>
          <w:spacing w:val="4"/>
          <w:highlight w:val="none"/>
        </w:rPr>
        <w:t>投标人名称（盖公章）：</w:t>
      </w:r>
      <w:r>
        <w:rPr>
          <w:rFonts w:hint="eastAsia"/>
          <w:color w:val="auto"/>
          <w:spacing w:val="4"/>
          <w:highlight w:val="none"/>
          <w:u w:val="single"/>
        </w:rPr>
        <w:t xml:space="preserve">                             </w:t>
      </w:r>
    </w:p>
    <w:p>
      <w:pPr>
        <w:rPr>
          <w:color w:val="auto"/>
          <w:spacing w:val="4"/>
          <w:highlight w:val="none"/>
        </w:rPr>
      </w:pPr>
    </w:p>
    <w:p>
      <w:pPr>
        <w:snapToGrid w:val="0"/>
        <w:spacing w:line="360" w:lineRule="auto"/>
        <w:ind w:right="279" w:rightChars="133"/>
        <w:rPr>
          <w:color w:val="auto"/>
          <w:spacing w:val="4"/>
          <w:highlight w:val="none"/>
          <w:u w:val="single"/>
        </w:rPr>
      </w:pPr>
      <w:r>
        <w:rPr>
          <w:rFonts w:hint="eastAsia" w:ascii="宋体"/>
          <w:color w:val="auto"/>
          <w:highlight w:val="none"/>
        </w:rPr>
        <w:t>法定代表人或</w:t>
      </w:r>
      <w:r>
        <w:rPr>
          <w:rFonts w:hint="eastAsia" w:ascii="宋体" w:hAnsi="宋体"/>
          <w:color w:val="auto"/>
          <w:highlight w:val="none"/>
        </w:rPr>
        <w:t>投标人授权代表（签名或盖章）：</w:t>
      </w:r>
      <w:r>
        <w:rPr>
          <w:color w:val="auto"/>
          <w:spacing w:val="4"/>
          <w:highlight w:val="none"/>
          <w:u w:val="single"/>
        </w:rPr>
        <w:t xml:space="preserve">         </w:t>
      </w:r>
      <w:r>
        <w:rPr>
          <w:color w:val="auto"/>
          <w:spacing w:val="4"/>
          <w:highlight w:val="none"/>
        </w:rPr>
        <w:t xml:space="preserve"> </w:t>
      </w:r>
      <w:r>
        <w:rPr>
          <w:rFonts w:hint="eastAsia"/>
          <w:color w:val="auto"/>
          <w:spacing w:val="4"/>
          <w:highlight w:val="none"/>
        </w:rPr>
        <w:t>职务：</w:t>
      </w:r>
      <w:r>
        <w:rPr>
          <w:color w:val="auto"/>
          <w:spacing w:val="4"/>
          <w:highlight w:val="none"/>
          <w:u w:val="single"/>
        </w:rPr>
        <w:t xml:space="preserve">      </w:t>
      </w:r>
      <w:r>
        <w:rPr>
          <w:color w:val="auto"/>
          <w:spacing w:val="4"/>
          <w:highlight w:val="none"/>
        </w:rPr>
        <w:t xml:space="preserve"> </w:t>
      </w:r>
      <w:r>
        <w:rPr>
          <w:rFonts w:hint="eastAsia"/>
          <w:color w:val="auto"/>
          <w:spacing w:val="4"/>
          <w:highlight w:val="none"/>
        </w:rPr>
        <w:t>日期：</w:t>
      </w:r>
      <w:r>
        <w:rPr>
          <w:color w:val="auto"/>
          <w:spacing w:val="4"/>
          <w:highlight w:val="none"/>
          <w:u w:val="single"/>
        </w:rPr>
        <w:t xml:space="preserve">      </w:t>
      </w:r>
    </w:p>
    <w:p>
      <w:pPr>
        <w:pStyle w:val="2"/>
        <w:spacing w:before="120" w:beforeLines="50" w:after="120" w:afterLines="50" w:line="360" w:lineRule="auto"/>
        <w:jc w:val="center"/>
        <w:rPr>
          <w:b w:val="0"/>
          <w:color w:val="auto"/>
          <w:highlight w:val="none"/>
        </w:rPr>
      </w:pPr>
      <w:r>
        <w:rPr>
          <w:color w:val="auto"/>
          <w:highlight w:val="none"/>
        </w:rPr>
        <w:br w:type="page"/>
      </w:r>
      <w:r>
        <w:rPr>
          <w:rFonts w:hint="eastAsia"/>
          <w:color w:val="auto"/>
          <w:highlight w:val="none"/>
        </w:rPr>
        <w:t>同类项目业绩情况</w:t>
      </w:r>
      <w:r>
        <w:rPr>
          <w:rFonts w:hint="eastAsia"/>
          <w:b w:val="0"/>
          <w:color w:val="auto"/>
          <w:highlight w:val="none"/>
        </w:rPr>
        <w:t>一览表</w:t>
      </w:r>
    </w:p>
    <w:p>
      <w:pPr>
        <w:widowControl/>
        <w:wordWrap w:val="0"/>
        <w:spacing w:line="360" w:lineRule="auto"/>
        <w:jc w:val="left"/>
        <w:rPr>
          <w:rFonts w:hint="eastAsia" w:ascii="宋体" w:hAnsi="宋体" w:eastAsia="宋体"/>
          <w:color w:val="auto"/>
          <w:highlight w:val="none"/>
          <w:lang w:eastAsia="zh-CN"/>
        </w:rPr>
      </w:pPr>
      <w:r>
        <w:rPr>
          <w:rFonts w:hint="eastAsia" w:ascii="宋体" w:hAnsi="宋体"/>
          <w:color w:val="auto"/>
          <w:highlight w:val="none"/>
        </w:rPr>
        <w:t>项目名称：</w:t>
      </w:r>
      <w:r>
        <w:rPr>
          <w:rFonts w:hint="eastAsia" w:ascii="宋体" w:hAnsi="宋体"/>
          <w:color w:val="auto"/>
          <w:highlight w:val="none"/>
          <w:lang w:eastAsia="zh-CN"/>
        </w:rPr>
        <w:t xml:space="preserve">椰林海鲜码头产业园项目钢筋采购项目  </w:t>
      </w:r>
    </w:p>
    <w:p>
      <w:pPr>
        <w:widowControl/>
        <w:wordWrap w:val="0"/>
        <w:spacing w:line="360" w:lineRule="auto"/>
        <w:jc w:val="left"/>
        <w:rPr>
          <w:rFonts w:hint="eastAsia" w:ascii="宋体" w:hAnsi="宋体"/>
          <w:color w:val="auto"/>
          <w:highlight w:val="none"/>
          <w:u w:val="none"/>
          <w:lang w:val="en-US" w:eastAsia="zh-CN"/>
        </w:rPr>
      </w:pPr>
      <w:r>
        <w:rPr>
          <w:rFonts w:hint="eastAsia" w:ascii="宋体" w:hAnsi="宋体"/>
          <w:color w:val="auto"/>
          <w:highlight w:val="none"/>
        </w:rPr>
        <w:t>项目编号：</w:t>
      </w:r>
      <w:r>
        <w:rPr>
          <w:rFonts w:hint="eastAsia" w:ascii="宋体" w:hAnsi="宋体"/>
          <w:color w:val="auto"/>
          <w:highlight w:val="none"/>
          <w:u w:val="none"/>
          <w:lang w:val="en-US" w:eastAsia="zh-CN"/>
        </w:rPr>
        <w:t xml:space="preserve">HDZB-GS2024060 </w:t>
      </w:r>
    </w:p>
    <w:p>
      <w:pPr>
        <w:widowControl/>
        <w:wordWrap w:val="0"/>
        <w:spacing w:line="360" w:lineRule="auto"/>
        <w:jc w:val="left"/>
        <w:rPr>
          <w:rFonts w:hint="eastAsia" w:ascii="宋体" w:hAnsi="宋体" w:eastAsia="宋体"/>
          <w:color w:val="auto"/>
          <w:highlight w:val="none"/>
          <w:lang w:eastAsia="zh-CN"/>
        </w:rPr>
      </w:pPr>
    </w:p>
    <w:tbl>
      <w:tblPr>
        <w:tblStyle w:val="18"/>
        <w:tblW w:w="903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260"/>
        <w:gridCol w:w="1330"/>
        <w:gridCol w:w="1690"/>
        <w:gridCol w:w="1260"/>
        <w:gridCol w:w="1690"/>
        <w:gridCol w:w="12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70" w:type="dxa"/>
            <w:tcBorders>
              <w:top w:val="single" w:color="auto" w:sz="12" w:space="0"/>
              <w:bottom w:val="double" w:color="auto" w:sz="4" w:space="0"/>
            </w:tcBorders>
            <w:shd w:val="clear" w:color="auto" w:fill="EEECE1"/>
            <w:vAlign w:val="center"/>
          </w:tcPr>
          <w:p>
            <w:pPr>
              <w:adjustRightInd w:val="0"/>
              <w:snapToGrid w:val="0"/>
              <w:ind w:left="-69" w:leftChars="-33" w:right="-97" w:rightChars="-46"/>
              <w:jc w:val="center"/>
              <w:rPr>
                <w:color w:val="auto"/>
                <w:highlight w:val="none"/>
              </w:rPr>
            </w:pPr>
            <w:r>
              <w:rPr>
                <w:rFonts w:hint="eastAsia"/>
                <w:color w:val="auto"/>
                <w:highlight w:val="none"/>
              </w:rPr>
              <w:t>序号</w:t>
            </w:r>
          </w:p>
        </w:tc>
        <w:tc>
          <w:tcPr>
            <w:tcW w:w="1260" w:type="dxa"/>
            <w:tcBorders>
              <w:top w:val="single" w:color="auto" w:sz="12" w:space="0"/>
              <w:bottom w:val="double" w:color="auto" w:sz="4" w:space="0"/>
            </w:tcBorders>
            <w:shd w:val="clear" w:color="auto" w:fill="EEECE1"/>
            <w:vAlign w:val="center"/>
          </w:tcPr>
          <w:p>
            <w:pPr>
              <w:adjustRightInd w:val="0"/>
              <w:snapToGrid w:val="0"/>
              <w:jc w:val="center"/>
              <w:rPr>
                <w:color w:val="auto"/>
                <w:highlight w:val="none"/>
              </w:rPr>
            </w:pPr>
            <w:r>
              <w:rPr>
                <w:rFonts w:hint="eastAsia"/>
                <w:color w:val="auto"/>
                <w:highlight w:val="none"/>
              </w:rPr>
              <w:t>业主名称</w:t>
            </w:r>
          </w:p>
        </w:tc>
        <w:tc>
          <w:tcPr>
            <w:tcW w:w="1330" w:type="dxa"/>
            <w:tcBorders>
              <w:top w:val="single" w:color="auto" w:sz="12" w:space="0"/>
              <w:bottom w:val="double" w:color="auto" w:sz="4" w:space="0"/>
            </w:tcBorders>
            <w:shd w:val="clear" w:color="auto" w:fill="EEECE1"/>
            <w:vAlign w:val="center"/>
          </w:tcPr>
          <w:p>
            <w:pPr>
              <w:adjustRightInd w:val="0"/>
              <w:snapToGrid w:val="0"/>
              <w:jc w:val="center"/>
              <w:rPr>
                <w:color w:val="auto"/>
                <w:highlight w:val="none"/>
              </w:rPr>
            </w:pPr>
            <w:r>
              <w:rPr>
                <w:rFonts w:hint="eastAsia"/>
                <w:color w:val="auto"/>
                <w:highlight w:val="none"/>
              </w:rPr>
              <w:t>项目名称</w:t>
            </w:r>
          </w:p>
        </w:tc>
        <w:tc>
          <w:tcPr>
            <w:tcW w:w="1690" w:type="dxa"/>
            <w:tcBorders>
              <w:top w:val="single" w:color="auto" w:sz="12" w:space="0"/>
              <w:bottom w:val="double" w:color="auto" w:sz="4" w:space="0"/>
            </w:tcBorders>
            <w:shd w:val="clear" w:color="auto" w:fill="EEECE1"/>
            <w:vAlign w:val="center"/>
          </w:tcPr>
          <w:p>
            <w:pPr>
              <w:adjustRightInd w:val="0"/>
              <w:snapToGrid w:val="0"/>
              <w:jc w:val="center"/>
              <w:rPr>
                <w:color w:val="auto"/>
                <w:highlight w:val="none"/>
              </w:rPr>
            </w:pPr>
            <w:r>
              <w:rPr>
                <w:rFonts w:hint="eastAsia"/>
                <w:color w:val="auto"/>
                <w:highlight w:val="none"/>
              </w:rPr>
              <w:t>服务内容</w:t>
            </w:r>
          </w:p>
        </w:tc>
        <w:tc>
          <w:tcPr>
            <w:tcW w:w="1260" w:type="dxa"/>
            <w:tcBorders>
              <w:top w:val="single" w:color="auto" w:sz="12" w:space="0"/>
              <w:bottom w:val="double" w:color="auto" w:sz="4" w:space="0"/>
            </w:tcBorders>
            <w:shd w:val="clear" w:color="auto" w:fill="EEECE1"/>
            <w:vAlign w:val="center"/>
          </w:tcPr>
          <w:p>
            <w:pPr>
              <w:adjustRightInd w:val="0"/>
              <w:snapToGrid w:val="0"/>
              <w:jc w:val="center"/>
              <w:rPr>
                <w:color w:val="auto"/>
                <w:highlight w:val="none"/>
              </w:rPr>
            </w:pPr>
            <w:r>
              <w:rPr>
                <w:rFonts w:hint="eastAsia"/>
                <w:color w:val="auto"/>
                <w:highlight w:val="none"/>
              </w:rPr>
              <w:t>合同总价</w:t>
            </w:r>
          </w:p>
        </w:tc>
        <w:tc>
          <w:tcPr>
            <w:tcW w:w="1690" w:type="dxa"/>
            <w:tcBorders>
              <w:top w:val="single" w:color="auto" w:sz="12" w:space="0"/>
              <w:bottom w:val="double" w:color="auto" w:sz="4" w:space="0"/>
            </w:tcBorders>
            <w:shd w:val="clear" w:color="auto" w:fill="EEECE1"/>
            <w:vAlign w:val="center"/>
          </w:tcPr>
          <w:p>
            <w:pPr>
              <w:adjustRightInd w:val="0"/>
              <w:snapToGrid w:val="0"/>
              <w:jc w:val="center"/>
              <w:rPr>
                <w:color w:val="auto"/>
                <w:highlight w:val="none"/>
              </w:rPr>
            </w:pPr>
            <w:r>
              <w:rPr>
                <w:rFonts w:hint="eastAsia"/>
                <w:color w:val="auto"/>
                <w:highlight w:val="none"/>
              </w:rPr>
              <w:t>签约及完成时间</w:t>
            </w:r>
          </w:p>
        </w:tc>
        <w:tc>
          <w:tcPr>
            <w:tcW w:w="1239" w:type="dxa"/>
            <w:tcBorders>
              <w:top w:val="single" w:color="auto" w:sz="12" w:space="0"/>
              <w:bottom w:val="double" w:color="auto" w:sz="4" w:space="0"/>
            </w:tcBorders>
            <w:shd w:val="clear" w:color="auto" w:fill="EEECE1"/>
            <w:vAlign w:val="center"/>
          </w:tcPr>
          <w:p>
            <w:pPr>
              <w:adjustRightInd w:val="0"/>
              <w:snapToGrid w:val="0"/>
              <w:jc w:val="center"/>
              <w:rPr>
                <w:color w:val="auto"/>
                <w:highlight w:val="none"/>
              </w:rPr>
            </w:pPr>
            <w:r>
              <w:rPr>
                <w:rFonts w:hint="eastAsia"/>
                <w:color w:val="auto"/>
                <w:highlight w:val="none"/>
              </w:rPr>
              <w:t>单位联系人及电话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0" w:type="dxa"/>
            <w:tcBorders>
              <w:top w:val="double" w:color="auto" w:sz="4" w:space="0"/>
            </w:tcBorders>
            <w:vAlign w:val="center"/>
          </w:tcPr>
          <w:p>
            <w:pPr>
              <w:spacing w:line="400" w:lineRule="exact"/>
              <w:jc w:val="center"/>
              <w:rPr>
                <w:color w:val="auto"/>
                <w:highlight w:val="none"/>
              </w:rPr>
            </w:pPr>
          </w:p>
        </w:tc>
        <w:tc>
          <w:tcPr>
            <w:tcW w:w="1260" w:type="dxa"/>
            <w:tcBorders>
              <w:top w:val="double" w:color="auto" w:sz="4" w:space="0"/>
            </w:tcBorders>
            <w:vAlign w:val="center"/>
          </w:tcPr>
          <w:p>
            <w:pPr>
              <w:spacing w:line="400" w:lineRule="exact"/>
              <w:jc w:val="center"/>
              <w:rPr>
                <w:color w:val="auto"/>
                <w:highlight w:val="none"/>
              </w:rPr>
            </w:pPr>
          </w:p>
        </w:tc>
        <w:tc>
          <w:tcPr>
            <w:tcW w:w="1330" w:type="dxa"/>
            <w:tcBorders>
              <w:top w:val="double" w:color="auto" w:sz="4" w:space="0"/>
            </w:tcBorders>
            <w:vAlign w:val="center"/>
          </w:tcPr>
          <w:p>
            <w:pPr>
              <w:spacing w:line="400" w:lineRule="exact"/>
              <w:jc w:val="center"/>
              <w:rPr>
                <w:color w:val="auto"/>
                <w:highlight w:val="none"/>
              </w:rPr>
            </w:pPr>
          </w:p>
        </w:tc>
        <w:tc>
          <w:tcPr>
            <w:tcW w:w="1690" w:type="dxa"/>
            <w:tcBorders>
              <w:top w:val="double" w:color="auto" w:sz="4" w:space="0"/>
            </w:tcBorders>
            <w:vAlign w:val="center"/>
          </w:tcPr>
          <w:p>
            <w:pPr>
              <w:spacing w:line="400" w:lineRule="exact"/>
              <w:jc w:val="center"/>
              <w:rPr>
                <w:color w:val="auto"/>
                <w:highlight w:val="none"/>
              </w:rPr>
            </w:pPr>
          </w:p>
        </w:tc>
        <w:tc>
          <w:tcPr>
            <w:tcW w:w="1260" w:type="dxa"/>
            <w:tcBorders>
              <w:top w:val="double" w:color="auto" w:sz="4" w:space="0"/>
            </w:tcBorders>
            <w:vAlign w:val="center"/>
          </w:tcPr>
          <w:p>
            <w:pPr>
              <w:spacing w:line="400" w:lineRule="exact"/>
              <w:jc w:val="center"/>
              <w:rPr>
                <w:color w:val="auto"/>
                <w:highlight w:val="none"/>
              </w:rPr>
            </w:pPr>
          </w:p>
        </w:tc>
        <w:tc>
          <w:tcPr>
            <w:tcW w:w="1690" w:type="dxa"/>
            <w:tcBorders>
              <w:top w:val="double" w:color="auto" w:sz="4" w:space="0"/>
            </w:tcBorders>
            <w:vAlign w:val="center"/>
          </w:tcPr>
          <w:p>
            <w:pPr>
              <w:spacing w:line="400" w:lineRule="exact"/>
              <w:jc w:val="center"/>
              <w:rPr>
                <w:color w:val="auto"/>
                <w:highlight w:val="none"/>
              </w:rPr>
            </w:pPr>
          </w:p>
        </w:tc>
        <w:tc>
          <w:tcPr>
            <w:tcW w:w="1239" w:type="dxa"/>
            <w:tcBorders>
              <w:top w:val="double" w:color="auto" w:sz="4" w:space="0"/>
            </w:tcBorders>
            <w:vAlign w:val="center"/>
          </w:tcPr>
          <w:p>
            <w:pPr>
              <w:spacing w:line="40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400" w:lineRule="exact"/>
              <w:jc w:val="center"/>
              <w:rPr>
                <w:color w:val="auto"/>
                <w:highlight w:val="none"/>
              </w:rPr>
            </w:pPr>
          </w:p>
        </w:tc>
        <w:tc>
          <w:tcPr>
            <w:tcW w:w="1260" w:type="dxa"/>
            <w:vAlign w:val="center"/>
          </w:tcPr>
          <w:p>
            <w:pPr>
              <w:spacing w:line="400" w:lineRule="exact"/>
              <w:jc w:val="center"/>
              <w:rPr>
                <w:color w:val="auto"/>
                <w:highlight w:val="none"/>
              </w:rPr>
            </w:pPr>
          </w:p>
        </w:tc>
        <w:tc>
          <w:tcPr>
            <w:tcW w:w="1330" w:type="dxa"/>
            <w:vAlign w:val="center"/>
          </w:tcPr>
          <w:p>
            <w:pPr>
              <w:spacing w:line="400" w:lineRule="exact"/>
              <w:jc w:val="center"/>
              <w:rPr>
                <w:color w:val="auto"/>
                <w:highlight w:val="none"/>
              </w:rPr>
            </w:pPr>
          </w:p>
        </w:tc>
        <w:tc>
          <w:tcPr>
            <w:tcW w:w="1690" w:type="dxa"/>
            <w:vAlign w:val="center"/>
          </w:tcPr>
          <w:p>
            <w:pPr>
              <w:spacing w:line="400" w:lineRule="exact"/>
              <w:jc w:val="center"/>
              <w:rPr>
                <w:color w:val="auto"/>
                <w:highlight w:val="none"/>
              </w:rPr>
            </w:pPr>
          </w:p>
        </w:tc>
        <w:tc>
          <w:tcPr>
            <w:tcW w:w="1260" w:type="dxa"/>
            <w:vAlign w:val="center"/>
          </w:tcPr>
          <w:p>
            <w:pPr>
              <w:spacing w:line="400" w:lineRule="exact"/>
              <w:jc w:val="center"/>
              <w:rPr>
                <w:color w:val="auto"/>
                <w:highlight w:val="none"/>
              </w:rPr>
            </w:pPr>
          </w:p>
        </w:tc>
        <w:tc>
          <w:tcPr>
            <w:tcW w:w="1690" w:type="dxa"/>
            <w:vAlign w:val="center"/>
          </w:tcPr>
          <w:p>
            <w:pPr>
              <w:spacing w:line="400" w:lineRule="exact"/>
              <w:jc w:val="center"/>
              <w:rPr>
                <w:color w:val="auto"/>
                <w:highlight w:val="none"/>
              </w:rPr>
            </w:pPr>
          </w:p>
        </w:tc>
        <w:tc>
          <w:tcPr>
            <w:tcW w:w="1239" w:type="dxa"/>
            <w:vAlign w:val="center"/>
          </w:tcPr>
          <w:p>
            <w:pPr>
              <w:spacing w:line="40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400" w:lineRule="exact"/>
              <w:jc w:val="center"/>
              <w:rPr>
                <w:color w:val="auto"/>
                <w:highlight w:val="none"/>
              </w:rPr>
            </w:pPr>
          </w:p>
        </w:tc>
        <w:tc>
          <w:tcPr>
            <w:tcW w:w="1260" w:type="dxa"/>
            <w:vAlign w:val="center"/>
          </w:tcPr>
          <w:p>
            <w:pPr>
              <w:spacing w:line="400" w:lineRule="exact"/>
              <w:jc w:val="center"/>
              <w:rPr>
                <w:color w:val="auto"/>
                <w:highlight w:val="none"/>
              </w:rPr>
            </w:pPr>
          </w:p>
        </w:tc>
        <w:tc>
          <w:tcPr>
            <w:tcW w:w="1330" w:type="dxa"/>
            <w:vAlign w:val="center"/>
          </w:tcPr>
          <w:p>
            <w:pPr>
              <w:spacing w:line="400" w:lineRule="exact"/>
              <w:jc w:val="center"/>
              <w:rPr>
                <w:color w:val="auto"/>
                <w:highlight w:val="none"/>
              </w:rPr>
            </w:pPr>
          </w:p>
        </w:tc>
        <w:tc>
          <w:tcPr>
            <w:tcW w:w="1690" w:type="dxa"/>
            <w:vAlign w:val="center"/>
          </w:tcPr>
          <w:p>
            <w:pPr>
              <w:spacing w:line="400" w:lineRule="exact"/>
              <w:jc w:val="center"/>
              <w:rPr>
                <w:color w:val="auto"/>
                <w:highlight w:val="none"/>
              </w:rPr>
            </w:pPr>
          </w:p>
        </w:tc>
        <w:tc>
          <w:tcPr>
            <w:tcW w:w="1260" w:type="dxa"/>
            <w:vAlign w:val="center"/>
          </w:tcPr>
          <w:p>
            <w:pPr>
              <w:spacing w:line="400" w:lineRule="exact"/>
              <w:jc w:val="center"/>
              <w:rPr>
                <w:color w:val="auto"/>
                <w:highlight w:val="none"/>
              </w:rPr>
            </w:pPr>
          </w:p>
        </w:tc>
        <w:tc>
          <w:tcPr>
            <w:tcW w:w="1690" w:type="dxa"/>
            <w:vAlign w:val="center"/>
          </w:tcPr>
          <w:p>
            <w:pPr>
              <w:spacing w:line="400" w:lineRule="exact"/>
              <w:jc w:val="center"/>
              <w:rPr>
                <w:color w:val="auto"/>
                <w:highlight w:val="none"/>
              </w:rPr>
            </w:pPr>
          </w:p>
        </w:tc>
        <w:tc>
          <w:tcPr>
            <w:tcW w:w="1239" w:type="dxa"/>
            <w:vAlign w:val="center"/>
          </w:tcPr>
          <w:p>
            <w:pPr>
              <w:spacing w:line="40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400" w:lineRule="exact"/>
              <w:jc w:val="center"/>
              <w:rPr>
                <w:color w:val="auto"/>
                <w:highlight w:val="none"/>
              </w:rPr>
            </w:pPr>
          </w:p>
        </w:tc>
        <w:tc>
          <w:tcPr>
            <w:tcW w:w="1260" w:type="dxa"/>
            <w:vAlign w:val="center"/>
          </w:tcPr>
          <w:p>
            <w:pPr>
              <w:spacing w:line="400" w:lineRule="exact"/>
              <w:jc w:val="center"/>
              <w:rPr>
                <w:color w:val="auto"/>
                <w:highlight w:val="none"/>
              </w:rPr>
            </w:pPr>
          </w:p>
        </w:tc>
        <w:tc>
          <w:tcPr>
            <w:tcW w:w="1330" w:type="dxa"/>
            <w:vAlign w:val="center"/>
          </w:tcPr>
          <w:p>
            <w:pPr>
              <w:spacing w:line="400" w:lineRule="exact"/>
              <w:jc w:val="center"/>
              <w:rPr>
                <w:color w:val="auto"/>
                <w:highlight w:val="none"/>
              </w:rPr>
            </w:pPr>
          </w:p>
        </w:tc>
        <w:tc>
          <w:tcPr>
            <w:tcW w:w="1690" w:type="dxa"/>
            <w:vAlign w:val="center"/>
          </w:tcPr>
          <w:p>
            <w:pPr>
              <w:spacing w:line="400" w:lineRule="exact"/>
              <w:jc w:val="center"/>
              <w:rPr>
                <w:color w:val="auto"/>
                <w:highlight w:val="none"/>
              </w:rPr>
            </w:pPr>
          </w:p>
        </w:tc>
        <w:tc>
          <w:tcPr>
            <w:tcW w:w="1260" w:type="dxa"/>
            <w:vAlign w:val="center"/>
          </w:tcPr>
          <w:p>
            <w:pPr>
              <w:spacing w:line="400" w:lineRule="exact"/>
              <w:jc w:val="center"/>
              <w:rPr>
                <w:color w:val="auto"/>
                <w:highlight w:val="none"/>
              </w:rPr>
            </w:pPr>
          </w:p>
        </w:tc>
        <w:tc>
          <w:tcPr>
            <w:tcW w:w="1690" w:type="dxa"/>
            <w:vAlign w:val="center"/>
          </w:tcPr>
          <w:p>
            <w:pPr>
              <w:spacing w:line="400" w:lineRule="exact"/>
              <w:jc w:val="center"/>
              <w:rPr>
                <w:color w:val="auto"/>
                <w:highlight w:val="none"/>
              </w:rPr>
            </w:pPr>
          </w:p>
        </w:tc>
        <w:tc>
          <w:tcPr>
            <w:tcW w:w="1239" w:type="dxa"/>
            <w:vAlign w:val="center"/>
          </w:tcPr>
          <w:p>
            <w:pPr>
              <w:spacing w:line="40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400" w:lineRule="exact"/>
              <w:jc w:val="center"/>
              <w:rPr>
                <w:color w:val="auto"/>
                <w:highlight w:val="none"/>
              </w:rPr>
            </w:pPr>
          </w:p>
        </w:tc>
        <w:tc>
          <w:tcPr>
            <w:tcW w:w="1260" w:type="dxa"/>
            <w:vAlign w:val="center"/>
          </w:tcPr>
          <w:p>
            <w:pPr>
              <w:spacing w:line="400" w:lineRule="exact"/>
              <w:jc w:val="center"/>
              <w:rPr>
                <w:color w:val="auto"/>
                <w:highlight w:val="none"/>
              </w:rPr>
            </w:pPr>
          </w:p>
        </w:tc>
        <w:tc>
          <w:tcPr>
            <w:tcW w:w="1330" w:type="dxa"/>
            <w:vAlign w:val="center"/>
          </w:tcPr>
          <w:p>
            <w:pPr>
              <w:spacing w:line="400" w:lineRule="exact"/>
              <w:jc w:val="center"/>
              <w:rPr>
                <w:color w:val="auto"/>
                <w:highlight w:val="none"/>
              </w:rPr>
            </w:pPr>
          </w:p>
        </w:tc>
        <w:tc>
          <w:tcPr>
            <w:tcW w:w="1690" w:type="dxa"/>
            <w:vAlign w:val="center"/>
          </w:tcPr>
          <w:p>
            <w:pPr>
              <w:spacing w:line="400" w:lineRule="exact"/>
              <w:jc w:val="center"/>
              <w:rPr>
                <w:color w:val="auto"/>
                <w:highlight w:val="none"/>
              </w:rPr>
            </w:pPr>
          </w:p>
        </w:tc>
        <w:tc>
          <w:tcPr>
            <w:tcW w:w="1260" w:type="dxa"/>
            <w:vAlign w:val="center"/>
          </w:tcPr>
          <w:p>
            <w:pPr>
              <w:spacing w:line="400" w:lineRule="exact"/>
              <w:jc w:val="center"/>
              <w:rPr>
                <w:color w:val="auto"/>
                <w:highlight w:val="none"/>
              </w:rPr>
            </w:pPr>
          </w:p>
        </w:tc>
        <w:tc>
          <w:tcPr>
            <w:tcW w:w="1690" w:type="dxa"/>
            <w:vAlign w:val="center"/>
          </w:tcPr>
          <w:p>
            <w:pPr>
              <w:spacing w:line="400" w:lineRule="exact"/>
              <w:jc w:val="center"/>
              <w:rPr>
                <w:color w:val="auto"/>
                <w:highlight w:val="none"/>
              </w:rPr>
            </w:pPr>
          </w:p>
        </w:tc>
        <w:tc>
          <w:tcPr>
            <w:tcW w:w="1239" w:type="dxa"/>
            <w:vAlign w:val="center"/>
          </w:tcPr>
          <w:p>
            <w:pPr>
              <w:spacing w:line="40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400" w:lineRule="exact"/>
              <w:jc w:val="center"/>
              <w:rPr>
                <w:color w:val="auto"/>
                <w:highlight w:val="none"/>
              </w:rPr>
            </w:pPr>
          </w:p>
        </w:tc>
        <w:tc>
          <w:tcPr>
            <w:tcW w:w="1260" w:type="dxa"/>
            <w:vAlign w:val="center"/>
          </w:tcPr>
          <w:p>
            <w:pPr>
              <w:spacing w:line="400" w:lineRule="exact"/>
              <w:jc w:val="center"/>
              <w:rPr>
                <w:color w:val="auto"/>
                <w:highlight w:val="none"/>
              </w:rPr>
            </w:pPr>
          </w:p>
        </w:tc>
        <w:tc>
          <w:tcPr>
            <w:tcW w:w="1330" w:type="dxa"/>
            <w:vAlign w:val="center"/>
          </w:tcPr>
          <w:p>
            <w:pPr>
              <w:spacing w:line="400" w:lineRule="exact"/>
              <w:jc w:val="center"/>
              <w:rPr>
                <w:color w:val="auto"/>
                <w:highlight w:val="none"/>
              </w:rPr>
            </w:pPr>
          </w:p>
        </w:tc>
        <w:tc>
          <w:tcPr>
            <w:tcW w:w="1690" w:type="dxa"/>
            <w:vAlign w:val="center"/>
          </w:tcPr>
          <w:p>
            <w:pPr>
              <w:spacing w:line="400" w:lineRule="exact"/>
              <w:jc w:val="center"/>
              <w:rPr>
                <w:color w:val="auto"/>
                <w:highlight w:val="none"/>
              </w:rPr>
            </w:pPr>
          </w:p>
        </w:tc>
        <w:tc>
          <w:tcPr>
            <w:tcW w:w="1260" w:type="dxa"/>
            <w:vAlign w:val="center"/>
          </w:tcPr>
          <w:p>
            <w:pPr>
              <w:spacing w:line="400" w:lineRule="exact"/>
              <w:jc w:val="center"/>
              <w:rPr>
                <w:color w:val="auto"/>
                <w:highlight w:val="none"/>
              </w:rPr>
            </w:pPr>
          </w:p>
        </w:tc>
        <w:tc>
          <w:tcPr>
            <w:tcW w:w="1690" w:type="dxa"/>
            <w:vAlign w:val="center"/>
          </w:tcPr>
          <w:p>
            <w:pPr>
              <w:spacing w:line="400" w:lineRule="exact"/>
              <w:jc w:val="center"/>
              <w:rPr>
                <w:color w:val="auto"/>
                <w:highlight w:val="none"/>
              </w:rPr>
            </w:pPr>
          </w:p>
        </w:tc>
        <w:tc>
          <w:tcPr>
            <w:tcW w:w="1239" w:type="dxa"/>
            <w:vAlign w:val="center"/>
          </w:tcPr>
          <w:p>
            <w:pPr>
              <w:spacing w:line="40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400" w:lineRule="exact"/>
              <w:jc w:val="center"/>
              <w:rPr>
                <w:color w:val="auto"/>
                <w:highlight w:val="none"/>
              </w:rPr>
            </w:pPr>
          </w:p>
        </w:tc>
        <w:tc>
          <w:tcPr>
            <w:tcW w:w="1260" w:type="dxa"/>
            <w:vAlign w:val="center"/>
          </w:tcPr>
          <w:p>
            <w:pPr>
              <w:spacing w:line="400" w:lineRule="exact"/>
              <w:jc w:val="center"/>
              <w:rPr>
                <w:color w:val="auto"/>
                <w:highlight w:val="none"/>
              </w:rPr>
            </w:pPr>
          </w:p>
        </w:tc>
        <w:tc>
          <w:tcPr>
            <w:tcW w:w="1330" w:type="dxa"/>
            <w:vAlign w:val="center"/>
          </w:tcPr>
          <w:p>
            <w:pPr>
              <w:spacing w:line="400" w:lineRule="exact"/>
              <w:jc w:val="center"/>
              <w:rPr>
                <w:color w:val="auto"/>
                <w:highlight w:val="none"/>
              </w:rPr>
            </w:pPr>
          </w:p>
        </w:tc>
        <w:tc>
          <w:tcPr>
            <w:tcW w:w="1690" w:type="dxa"/>
            <w:vAlign w:val="center"/>
          </w:tcPr>
          <w:p>
            <w:pPr>
              <w:spacing w:line="400" w:lineRule="exact"/>
              <w:jc w:val="center"/>
              <w:rPr>
                <w:color w:val="auto"/>
                <w:highlight w:val="none"/>
              </w:rPr>
            </w:pPr>
          </w:p>
        </w:tc>
        <w:tc>
          <w:tcPr>
            <w:tcW w:w="1260" w:type="dxa"/>
            <w:vAlign w:val="center"/>
          </w:tcPr>
          <w:p>
            <w:pPr>
              <w:spacing w:line="400" w:lineRule="exact"/>
              <w:jc w:val="center"/>
              <w:rPr>
                <w:color w:val="auto"/>
                <w:highlight w:val="none"/>
              </w:rPr>
            </w:pPr>
          </w:p>
        </w:tc>
        <w:tc>
          <w:tcPr>
            <w:tcW w:w="1690" w:type="dxa"/>
            <w:vAlign w:val="center"/>
          </w:tcPr>
          <w:p>
            <w:pPr>
              <w:spacing w:line="400" w:lineRule="exact"/>
              <w:jc w:val="center"/>
              <w:rPr>
                <w:color w:val="auto"/>
                <w:highlight w:val="none"/>
              </w:rPr>
            </w:pPr>
          </w:p>
        </w:tc>
        <w:tc>
          <w:tcPr>
            <w:tcW w:w="1239" w:type="dxa"/>
            <w:vAlign w:val="center"/>
          </w:tcPr>
          <w:p>
            <w:pPr>
              <w:spacing w:line="40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400" w:lineRule="exact"/>
              <w:jc w:val="center"/>
              <w:rPr>
                <w:color w:val="auto"/>
                <w:highlight w:val="none"/>
              </w:rPr>
            </w:pPr>
          </w:p>
        </w:tc>
        <w:tc>
          <w:tcPr>
            <w:tcW w:w="1260" w:type="dxa"/>
            <w:vAlign w:val="center"/>
          </w:tcPr>
          <w:p>
            <w:pPr>
              <w:spacing w:line="400" w:lineRule="exact"/>
              <w:jc w:val="center"/>
              <w:rPr>
                <w:color w:val="auto"/>
                <w:highlight w:val="none"/>
              </w:rPr>
            </w:pPr>
          </w:p>
        </w:tc>
        <w:tc>
          <w:tcPr>
            <w:tcW w:w="1330" w:type="dxa"/>
            <w:vAlign w:val="center"/>
          </w:tcPr>
          <w:p>
            <w:pPr>
              <w:spacing w:line="400" w:lineRule="exact"/>
              <w:jc w:val="center"/>
              <w:rPr>
                <w:color w:val="auto"/>
                <w:highlight w:val="none"/>
              </w:rPr>
            </w:pPr>
          </w:p>
        </w:tc>
        <w:tc>
          <w:tcPr>
            <w:tcW w:w="1690" w:type="dxa"/>
            <w:vAlign w:val="center"/>
          </w:tcPr>
          <w:p>
            <w:pPr>
              <w:spacing w:line="400" w:lineRule="exact"/>
              <w:jc w:val="center"/>
              <w:rPr>
                <w:color w:val="auto"/>
                <w:highlight w:val="none"/>
              </w:rPr>
            </w:pPr>
          </w:p>
        </w:tc>
        <w:tc>
          <w:tcPr>
            <w:tcW w:w="1260" w:type="dxa"/>
            <w:vAlign w:val="center"/>
          </w:tcPr>
          <w:p>
            <w:pPr>
              <w:spacing w:line="400" w:lineRule="exact"/>
              <w:jc w:val="center"/>
              <w:rPr>
                <w:color w:val="auto"/>
                <w:highlight w:val="none"/>
              </w:rPr>
            </w:pPr>
          </w:p>
        </w:tc>
        <w:tc>
          <w:tcPr>
            <w:tcW w:w="1690" w:type="dxa"/>
            <w:vAlign w:val="center"/>
          </w:tcPr>
          <w:p>
            <w:pPr>
              <w:spacing w:line="400" w:lineRule="exact"/>
              <w:jc w:val="center"/>
              <w:rPr>
                <w:color w:val="auto"/>
                <w:highlight w:val="none"/>
              </w:rPr>
            </w:pPr>
          </w:p>
        </w:tc>
        <w:tc>
          <w:tcPr>
            <w:tcW w:w="1239" w:type="dxa"/>
            <w:vAlign w:val="center"/>
          </w:tcPr>
          <w:p>
            <w:pPr>
              <w:spacing w:line="400" w:lineRule="exact"/>
              <w:jc w:val="center"/>
              <w:rPr>
                <w:color w:val="auto"/>
                <w:highlight w:val="none"/>
              </w:rPr>
            </w:pPr>
          </w:p>
        </w:tc>
      </w:tr>
    </w:tbl>
    <w:p>
      <w:pPr>
        <w:adjustRightInd w:val="0"/>
        <w:snapToGrid w:val="0"/>
        <w:spacing w:line="360" w:lineRule="auto"/>
        <w:ind w:left="620" w:hanging="620" w:hangingChars="294"/>
        <w:rPr>
          <w:b/>
          <w:bCs/>
          <w:color w:val="auto"/>
          <w:highlight w:val="none"/>
        </w:rPr>
      </w:pPr>
    </w:p>
    <w:p>
      <w:pPr>
        <w:adjustRightInd w:val="0"/>
        <w:snapToGrid w:val="0"/>
        <w:spacing w:line="360" w:lineRule="auto"/>
        <w:ind w:left="620" w:hanging="620" w:hangingChars="294"/>
        <w:rPr>
          <w:rFonts w:hint="eastAsia" w:ascii="宋体" w:hAnsi="宋体" w:eastAsia="宋体" w:cs="宋体"/>
          <w:b/>
          <w:color w:val="auto"/>
          <w:sz w:val="25"/>
          <w:szCs w:val="25"/>
          <w:highlight w:val="none"/>
          <w:lang w:val="en-US" w:eastAsia="zh-CN"/>
        </w:rPr>
      </w:pPr>
      <w:r>
        <w:rPr>
          <w:rFonts w:hint="eastAsia"/>
          <w:b/>
          <w:bCs/>
          <w:color w:val="auto"/>
          <w:highlight w:val="none"/>
        </w:rPr>
        <w:t>备注</w:t>
      </w:r>
      <w:r>
        <w:rPr>
          <w:rFonts w:hint="eastAsia"/>
          <w:b/>
          <w:bCs/>
          <w:color w:val="auto"/>
          <w:highlight w:val="none"/>
          <w:lang w:eastAsia="zh-CN"/>
        </w:rPr>
        <w:t>：根据评分要求提供相关证明材料</w:t>
      </w:r>
    </w:p>
    <w:p>
      <w:pPr>
        <w:spacing w:line="500" w:lineRule="exact"/>
        <w:rPr>
          <w:rFonts w:ascii="宋体" w:hAnsi="宋体" w:cs="宋体"/>
          <w:color w:val="auto"/>
          <w:sz w:val="25"/>
          <w:szCs w:val="25"/>
          <w:highlight w:val="none"/>
        </w:rPr>
      </w:pPr>
    </w:p>
    <w:p>
      <w:pPr>
        <w:spacing w:line="500" w:lineRule="exact"/>
        <w:rPr>
          <w:rFonts w:ascii="宋体" w:hAnsi="宋体" w:cs="宋体"/>
          <w:color w:val="auto"/>
          <w:sz w:val="25"/>
          <w:szCs w:val="25"/>
          <w:highlight w:val="none"/>
        </w:rPr>
      </w:pPr>
    </w:p>
    <w:p>
      <w:pPr>
        <w:spacing w:line="500" w:lineRule="exact"/>
        <w:rPr>
          <w:rFonts w:ascii="宋体" w:hAnsi="宋体"/>
          <w:color w:val="auto"/>
          <w:highlight w:val="none"/>
          <w:u w:val="single"/>
        </w:rPr>
      </w:pPr>
      <w:r>
        <w:rPr>
          <w:rFonts w:hint="eastAsia"/>
          <w:color w:val="auto"/>
          <w:spacing w:val="4"/>
          <w:highlight w:val="none"/>
        </w:rPr>
        <w:t>投标人名称（盖公章）：</w:t>
      </w:r>
      <w:r>
        <w:rPr>
          <w:rFonts w:hint="eastAsia"/>
          <w:color w:val="auto"/>
          <w:spacing w:val="4"/>
          <w:highlight w:val="none"/>
          <w:u w:val="single"/>
        </w:rPr>
        <w:t xml:space="preserve">                             </w:t>
      </w:r>
    </w:p>
    <w:p>
      <w:pPr>
        <w:rPr>
          <w:color w:val="auto"/>
          <w:spacing w:val="4"/>
          <w:highlight w:val="none"/>
        </w:rPr>
      </w:pPr>
    </w:p>
    <w:p>
      <w:pPr>
        <w:snapToGrid w:val="0"/>
        <w:spacing w:line="360" w:lineRule="auto"/>
        <w:ind w:right="279" w:rightChars="133"/>
        <w:rPr>
          <w:color w:val="auto"/>
          <w:spacing w:val="4"/>
          <w:highlight w:val="none"/>
          <w:u w:val="single"/>
        </w:rPr>
      </w:pPr>
      <w:r>
        <w:rPr>
          <w:rFonts w:hint="eastAsia" w:ascii="宋体"/>
          <w:color w:val="auto"/>
          <w:highlight w:val="none"/>
        </w:rPr>
        <w:t>法定代表人或</w:t>
      </w:r>
      <w:r>
        <w:rPr>
          <w:rFonts w:hint="eastAsia" w:ascii="宋体" w:hAnsi="宋体"/>
          <w:color w:val="auto"/>
          <w:highlight w:val="none"/>
        </w:rPr>
        <w:t>投标人授权代表（签名或盖章）：</w:t>
      </w:r>
      <w:r>
        <w:rPr>
          <w:color w:val="auto"/>
          <w:spacing w:val="4"/>
          <w:highlight w:val="none"/>
          <w:u w:val="single"/>
        </w:rPr>
        <w:t xml:space="preserve">         </w:t>
      </w:r>
      <w:r>
        <w:rPr>
          <w:color w:val="auto"/>
          <w:spacing w:val="4"/>
          <w:highlight w:val="none"/>
        </w:rPr>
        <w:t xml:space="preserve"> </w:t>
      </w:r>
      <w:r>
        <w:rPr>
          <w:rFonts w:hint="eastAsia"/>
          <w:color w:val="auto"/>
          <w:spacing w:val="4"/>
          <w:highlight w:val="none"/>
        </w:rPr>
        <w:t>职务：</w:t>
      </w:r>
      <w:r>
        <w:rPr>
          <w:color w:val="auto"/>
          <w:spacing w:val="4"/>
          <w:highlight w:val="none"/>
          <w:u w:val="single"/>
        </w:rPr>
        <w:t xml:space="preserve">      </w:t>
      </w:r>
      <w:r>
        <w:rPr>
          <w:color w:val="auto"/>
          <w:spacing w:val="4"/>
          <w:highlight w:val="none"/>
        </w:rPr>
        <w:t xml:space="preserve"> </w:t>
      </w:r>
      <w:r>
        <w:rPr>
          <w:rFonts w:hint="eastAsia"/>
          <w:color w:val="auto"/>
          <w:spacing w:val="4"/>
          <w:highlight w:val="none"/>
        </w:rPr>
        <w:t>日期：</w:t>
      </w:r>
      <w:r>
        <w:rPr>
          <w:color w:val="auto"/>
          <w:spacing w:val="4"/>
          <w:highlight w:val="none"/>
          <w:u w:val="single"/>
        </w:rPr>
        <w:t xml:space="preserve">      </w:t>
      </w:r>
    </w:p>
    <w:p>
      <w:pPr>
        <w:widowControl/>
        <w:jc w:val="left"/>
        <w:rPr>
          <w:color w:val="auto"/>
          <w:spacing w:val="4"/>
          <w:highlight w:val="none"/>
          <w:u w:val="single"/>
        </w:rPr>
      </w:pPr>
    </w:p>
    <w:p>
      <w:pPr>
        <w:snapToGrid w:val="0"/>
        <w:spacing w:line="360" w:lineRule="auto"/>
        <w:ind w:right="279" w:rightChars="133"/>
        <w:jc w:val="center"/>
        <w:rPr>
          <w:b/>
          <w:bCs/>
          <w:color w:val="auto"/>
          <w:sz w:val="28"/>
          <w:szCs w:val="28"/>
          <w:highlight w:val="none"/>
        </w:rPr>
      </w:pPr>
      <w:r>
        <w:rPr>
          <w:color w:val="auto"/>
          <w:spacing w:val="4"/>
          <w:highlight w:val="none"/>
          <w:u w:val="single"/>
        </w:rPr>
        <w:br w:type="page"/>
      </w:r>
      <w:bookmarkStart w:id="27" w:name="_Toc435516649"/>
      <w:bookmarkStart w:id="28" w:name="_Toc438223135"/>
      <w:bookmarkStart w:id="29" w:name="_Toc435174932"/>
      <w:bookmarkStart w:id="30" w:name="_Toc19248"/>
      <w:r>
        <w:rPr>
          <w:rFonts w:hint="eastAsia"/>
          <w:b/>
          <w:bCs/>
          <w:color w:val="auto"/>
          <w:sz w:val="28"/>
          <w:szCs w:val="28"/>
          <w:highlight w:val="none"/>
        </w:rPr>
        <w:t>第七章 投标人须知</w:t>
      </w:r>
      <w:bookmarkEnd w:id="27"/>
      <w:bookmarkEnd w:id="28"/>
      <w:bookmarkEnd w:id="29"/>
      <w:bookmarkEnd w:id="30"/>
    </w:p>
    <w:p>
      <w:pPr>
        <w:numPr>
          <w:ilvl w:val="0"/>
          <w:numId w:val="17"/>
        </w:numPr>
        <w:autoSpaceDE w:val="0"/>
        <w:autoSpaceDN w:val="0"/>
        <w:adjustRightInd w:val="0"/>
        <w:snapToGrid w:val="0"/>
        <w:spacing w:line="360" w:lineRule="auto"/>
        <w:ind w:left="1012" w:hanging="1012" w:hangingChars="360"/>
        <w:jc w:val="center"/>
        <w:outlineLvl w:val="1"/>
        <w:rPr>
          <w:rFonts w:ascii="宋体" w:hAnsi="宋体"/>
          <w:b/>
          <w:color w:val="auto"/>
          <w:sz w:val="28"/>
          <w:szCs w:val="28"/>
          <w:highlight w:val="none"/>
        </w:rPr>
      </w:pPr>
      <w:bookmarkStart w:id="31" w:name="_Toc435516650"/>
      <w:bookmarkStart w:id="32" w:name="_Toc435174933"/>
      <w:bookmarkStart w:id="33" w:name="_Toc438223136"/>
      <w:r>
        <w:rPr>
          <w:rFonts w:ascii="宋体" w:hAnsi="宋体"/>
          <w:b/>
          <w:color w:val="auto"/>
          <w:sz w:val="28"/>
          <w:szCs w:val="28"/>
          <w:highlight w:val="none"/>
          <w:lang w:eastAsia="zh-TW"/>
        </w:rPr>
        <w:t>说 明</w:t>
      </w:r>
      <w:bookmarkEnd w:id="31"/>
      <w:bookmarkEnd w:id="32"/>
      <w:bookmarkEnd w:id="33"/>
      <w:bookmarkStart w:id="34" w:name="_Toc292267791"/>
    </w:p>
    <w:bookmarkEnd w:id="34"/>
    <w:p>
      <w:pPr>
        <w:numPr>
          <w:ilvl w:val="0"/>
          <w:numId w:val="18"/>
        </w:numPr>
        <w:autoSpaceDE w:val="0"/>
        <w:autoSpaceDN w:val="0"/>
        <w:adjustRightInd w:val="0"/>
        <w:snapToGrid w:val="0"/>
        <w:spacing w:line="360" w:lineRule="auto"/>
        <w:outlineLvl w:val="2"/>
        <w:rPr>
          <w:rFonts w:ascii="宋体" w:hAnsi="宋体"/>
          <w:b/>
          <w:bCs/>
          <w:color w:val="auto"/>
          <w:szCs w:val="21"/>
          <w:highlight w:val="none"/>
        </w:rPr>
      </w:pPr>
      <w:r>
        <w:rPr>
          <w:rFonts w:hint="eastAsia" w:ascii="宋体" w:hAnsi="宋体"/>
          <w:b/>
          <w:bCs/>
          <w:color w:val="auto"/>
          <w:szCs w:val="21"/>
          <w:highlight w:val="none"/>
        </w:rPr>
        <w:t>适用范围</w:t>
      </w:r>
    </w:p>
    <w:p>
      <w:pPr>
        <w:numPr>
          <w:ilvl w:val="1"/>
          <w:numId w:val="18"/>
        </w:numPr>
        <w:autoSpaceDE w:val="0"/>
        <w:autoSpaceDN w:val="0"/>
        <w:adjustRightInd w:val="0"/>
        <w:snapToGrid w:val="0"/>
        <w:spacing w:line="360" w:lineRule="auto"/>
        <w:jc w:val="left"/>
        <w:rPr>
          <w:rFonts w:ascii="宋体" w:hAnsi="宋体"/>
          <w:b/>
          <w:bCs/>
          <w:color w:val="auto"/>
          <w:szCs w:val="21"/>
          <w:highlight w:val="none"/>
        </w:rPr>
      </w:pPr>
      <w:r>
        <w:rPr>
          <w:rFonts w:hint="eastAsia" w:ascii="宋体" w:hAnsi="宋体"/>
          <w:color w:val="auto"/>
          <w:szCs w:val="21"/>
          <w:highlight w:val="none"/>
        </w:rPr>
        <w:t>本招标文件适用于本投标邀请中所述项目的招标采购。</w:t>
      </w:r>
    </w:p>
    <w:p>
      <w:pPr>
        <w:numPr>
          <w:ilvl w:val="0"/>
          <w:numId w:val="18"/>
        </w:numPr>
        <w:autoSpaceDE w:val="0"/>
        <w:autoSpaceDN w:val="0"/>
        <w:adjustRightInd w:val="0"/>
        <w:snapToGrid w:val="0"/>
        <w:spacing w:line="360" w:lineRule="auto"/>
        <w:ind w:left="449" w:hanging="449" w:hangingChars="213"/>
        <w:outlineLvl w:val="2"/>
        <w:rPr>
          <w:rFonts w:ascii="宋体" w:hAnsi="宋体"/>
          <w:b/>
          <w:bCs/>
          <w:strike/>
          <w:color w:val="auto"/>
          <w:szCs w:val="21"/>
          <w:highlight w:val="none"/>
        </w:rPr>
      </w:pPr>
      <w:r>
        <w:rPr>
          <w:rFonts w:hint="eastAsia" w:ascii="宋体" w:hAnsi="宋体"/>
          <w:b/>
          <w:color w:val="auto"/>
          <w:szCs w:val="21"/>
          <w:highlight w:val="none"/>
        </w:rPr>
        <w:t>定义</w:t>
      </w:r>
    </w:p>
    <w:p>
      <w:pPr>
        <w:numPr>
          <w:ilvl w:val="1"/>
          <w:numId w:val="18"/>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olor w:val="auto"/>
          <w:szCs w:val="21"/>
          <w:highlight w:val="none"/>
        </w:rPr>
        <w:t>监管部门指招标人或其上级主管单位纪律部门</w:t>
      </w:r>
      <w:r>
        <w:rPr>
          <w:rFonts w:hint="eastAsia" w:ascii="宋体" w:hAnsi="宋体" w:cs="宋体"/>
          <w:color w:val="auto"/>
          <w:szCs w:val="21"/>
          <w:highlight w:val="none"/>
        </w:rPr>
        <w:t>。</w:t>
      </w:r>
    </w:p>
    <w:p>
      <w:pPr>
        <w:numPr>
          <w:ilvl w:val="1"/>
          <w:numId w:val="18"/>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招标人指进行招标的单位。</w:t>
      </w:r>
      <w:r>
        <w:rPr>
          <w:rFonts w:hint="eastAsia" w:ascii="宋体" w:hAnsi="宋体" w:cs="宋体"/>
          <w:color w:val="auto"/>
          <w:szCs w:val="21"/>
          <w:highlight w:val="none"/>
          <w:lang w:eastAsia="zh-TW"/>
        </w:rPr>
        <w:t>本招标文件第</w:t>
      </w:r>
      <w:r>
        <w:rPr>
          <w:rFonts w:hint="eastAsia" w:ascii="宋体" w:hAnsi="宋体" w:cs="宋体"/>
          <w:color w:val="auto"/>
          <w:szCs w:val="21"/>
          <w:highlight w:val="none"/>
        </w:rPr>
        <w:t>二</w:t>
      </w:r>
      <w:r>
        <w:rPr>
          <w:rFonts w:hint="eastAsia" w:ascii="宋体" w:hAnsi="宋体" w:cs="宋体"/>
          <w:color w:val="auto"/>
          <w:szCs w:val="21"/>
          <w:highlight w:val="none"/>
          <w:lang w:eastAsia="zh-TW"/>
        </w:rPr>
        <w:t>章</w:t>
      </w:r>
      <w:r>
        <w:rPr>
          <w:rFonts w:hint="eastAsia" w:ascii="宋体" w:hAnsi="宋体" w:cs="黑体"/>
          <w:b/>
          <w:color w:val="auto"/>
          <w:szCs w:val="21"/>
          <w:highlight w:val="none"/>
          <w:lang w:eastAsia="zh-TW"/>
        </w:rPr>
        <w:t>投标资料表</w:t>
      </w:r>
      <w:r>
        <w:rPr>
          <w:rFonts w:hint="eastAsia" w:ascii="宋体" w:hAnsi="宋体" w:cs="宋体"/>
          <w:color w:val="auto"/>
          <w:szCs w:val="21"/>
          <w:highlight w:val="none"/>
          <w:lang w:eastAsia="zh-TW"/>
        </w:rPr>
        <w:t>中所述的招标人已拥有一笔资金</w:t>
      </w:r>
      <w:r>
        <w:rPr>
          <w:rFonts w:hint="eastAsia" w:ascii="宋体" w:hAnsi="宋体" w:cs="宋体"/>
          <w:color w:val="auto"/>
          <w:szCs w:val="21"/>
          <w:highlight w:val="none"/>
        </w:rPr>
        <w:t>或资金来源已落实</w:t>
      </w:r>
      <w:r>
        <w:rPr>
          <w:rFonts w:hint="eastAsia" w:ascii="宋体" w:hAnsi="宋体" w:cs="宋体"/>
          <w:color w:val="auto"/>
          <w:szCs w:val="21"/>
          <w:highlight w:val="none"/>
          <w:lang w:eastAsia="zh-TW"/>
        </w:rPr>
        <w:t>。招标人计划将一部分</w:t>
      </w:r>
      <w:r>
        <w:rPr>
          <w:rFonts w:hint="eastAsia" w:ascii="宋体" w:hAnsi="宋体" w:cs="宋体"/>
          <w:color w:val="auto"/>
          <w:szCs w:val="21"/>
          <w:highlight w:val="none"/>
        </w:rPr>
        <w:t>或全部</w:t>
      </w:r>
      <w:r>
        <w:rPr>
          <w:rFonts w:hint="eastAsia" w:ascii="宋体" w:hAnsi="宋体" w:cs="宋体"/>
          <w:color w:val="auto"/>
          <w:szCs w:val="21"/>
          <w:highlight w:val="none"/>
          <w:lang w:eastAsia="zh-TW"/>
        </w:rPr>
        <w:t>资金用于支付本次</w:t>
      </w:r>
      <w:r>
        <w:rPr>
          <w:rFonts w:hint="eastAsia" w:ascii="宋体" w:hAnsi="宋体" w:cs="宋体"/>
          <w:color w:val="auto"/>
          <w:szCs w:val="21"/>
          <w:highlight w:val="none"/>
        </w:rPr>
        <w:t>招标采购</w:t>
      </w:r>
      <w:r>
        <w:rPr>
          <w:rFonts w:hint="eastAsia" w:ascii="宋体" w:hAnsi="宋体" w:cs="宋体"/>
          <w:color w:val="auto"/>
          <w:szCs w:val="21"/>
          <w:highlight w:val="none"/>
          <w:lang w:eastAsia="zh-TW"/>
        </w:rPr>
        <w:t>后所签订合同项下的款项</w:t>
      </w:r>
      <w:r>
        <w:rPr>
          <w:rFonts w:hint="eastAsia" w:ascii="宋体" w:hAnsi="宋体" w:cs="宋体"/>
          <w:color w:val="auto"/>
          <w:szCs w:val="21"/>
          <w:highlight w:val="none"/>
        </w:rPr>
        <w:t>。</w:t>
      </w:r>
    </w:p>
    <w:p>
      <w:pPr>
        <w:numPr>
          <w:ilvl w:val="1"/>
          <w:numId w:val="18"/>
        </w:numPr>
        <w:autoSpaceDE w:val="0"/>
        <w:autoSpaceDN w:val="0"/>
        <w:adjustRightInd w:val="0"/>
        <w:snapToGrid w:val="0"/>
        <w:spacing w:line="360" w:lineRule="auto"/>
        <w:rPr>
          <w:rFonts w:ascii="宋体" w:hAnsi="宋体"/>
          <w:strike/>
          <w:color w:val="auto"/>
          <w:szCs w:val="21"/>
          <w:highlight w:val="none"/>
        </w:rPr>
      </w:pPr>
      <w:r>
        <w:rPr>
          <w:rFonts w:hint="eastAsia" w:ascii="宋体" w:hAnsi="宋体"/>
          <w:color w:val="auto"/>
          <w:szCs w:val="21"/>
          <w:highlight w:val="none"/>
        </w:rPr>
        <w:t>招标代理机构指按照规定办理名录登记并通过审核的代理机构。</w:t>
      </w:r>
    </w:p>
    <w:p>
      <w:pPr>
        <w:numPr>
          <w:ilvl w:val="1"/>
          <w:numId w:val="18"/>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供应商是指在中华人民共和国境内注册（登记），向招标人提供货物、工程或者服务的法人、其他组织或者自然人。</w:t>
      </w:r>
    </w:p>
    <w:p>
      <w:pPr>
        <w:numPr>
          <w:ilvl w:val="1"/>
          <w:numId w:val="18"/>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投标人是指响应招标、参加投标竞争的法人、其他组织或者自然人。</w:t>
      </w:r>
    </w:p>
    <w:p>
      <w:pPr>
        <w:numPr>
          <w:ilvl w:val="1"/>
          <w:numId w:val="18"/>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中标人是指经法定程序确定并授予合同的投标人。</w:t>
      </w:r>
    </w:p>
    <w:p>
      <w:pPr>
        <w:numPr>
          <w:ilvl w:val="0"/>
          <w:numId w:val="18"/>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合格的货物和服务</w:t>
      </w:r>
    </w:p>
    <w:p>
      <w:pPr>
        <w:numPr>
          <w:ilvl w:val="1"/>
          <w:numId w:val="18"/>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olor w:val="auto"/>
          <w:szCs w:val="21"/>
          <w:highlight w:val="none"/>
        </w:rPr>
        <w:t>货物：是指投标人制造或组织符合招标文件要求的货物等。投标的货物必须是其合法生产、合法来源的符合国家有关标准要求的货物，并满足招标文件规定的规格、参数、质量、价格、有效期、售后服务等要求。</w:t>
      </w:r>
    </w:p>
    <w:p>
      <w:pPr>
        <w:numPr>
          <w:ilvl w:val="1"/>
          <w:numId w:val="18"/>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服务：是指除货物和工程以外的其他采购对象，其中包括：投标人须承担的运输、安装、技术支持、培训以及招标文件规定的其它服务。</w:t>
      </w:r>
    </w:p>
    <w:p>
      <w:pPr>
        <w:numPr>
          <w:ilvl w:val="0"/>
          <w:numId w:val="18"/>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投标费用</w:t>
      </w:r>
    </w:p>
    <w:p>
      <w:pPr>
        <w:numPr>
          <w:ilvl w:val="1"/>
          <w:numId w:val="18"/>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投标人应承担所有与准备和参加投标有关的费用。不论投标的结果如何</w:t>
      </w:r>
      <w:r>
        <w:rPr>
          <w:rFonts w:hint="eastAsia" w:ascii="宋体" w:hAnsi="宋体" w:cs="宋体"/>
          <w:color w:val="auto"/>
          <w:szCs w:val="21"/>
          <w:highlight w:val="none"/>
        </w:rPr>
        <w:t>，</w:t>
      </w:r>
      <w:r>
        <w:rPr>
          <w:rFonts w:hint="eastAsia" w:ascii="宋体" w:hAnsi="宋体" w:cs="宋体"/>
          <w:color w:val="auto"/>
          <w:szCs w:val="21"/>
          <w:highlight w:val="none"/>
          <w:lang w:eastAsia="zh-TW"/>
        </w:rPr>
        <w:t>招标人或者招标代理机构均无义务和责任承担这些费用</w:t>
      </w:r>
      <w:r>
        <w:rPr>
          <w:rFonts w:hint="eastAsia" w:ascii="宋体" w:hAnsi="宋体" w:cs="宋体"/>
          <w:color w:val="auto"/>
          <w:szCs w:val="21"/>
          <w:highlight w:val="none"/>
        </w:rPr>
        <w:t>。</w:t>
      </w:r>
    </w:p>
    <w:p>
      <w:pPr>
        <w:numPr>
          <w:ilvl w:val="0"/>
          <w:numId w:val="18"/>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其他</w:t>
      </w:r>
    </w:p>
    <w:p>
      <w:pPr>
        <w:numPr>
          <w:ilvl w:val="1"/>
          <w:numId w:val="18"/>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所有时间均为24小时制北京时间，所有货币单位均为人民币元，所使用的计量单位均以《中华人民共和国法定计量单位》为准（特别注明除外）</w:t>
      </w:r>
      <w:r>
        <w:rPr>
          <w:rFonts w:hint="eastAsia" w:ascii="宋体" w:hAnsi="宋体" w:cs="宋体"/>
          <w:color w:val="auto"/>
          <w:szCs w:val="21"/>
          <w:highlight w:val="none"/>
        </w:rPr>
        <w:t>。</w:t>
      </w:r>
    </w:p>
    <w:p>
      <w:pPr>
        <w:numPr>
          <w:ilvl w:val="1"/>
          <w:numId w:val="18"/>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供应商（投标人）向我司咨询的有关项目事项，一切以法律法规的规定和本公司书面答复为准，其他一切形式均为个人意见，不代表本公司的意见。</w:t>
      </w:r>
    </w:p>
    <w:p>
      <w:pPr>
        <w:numPr>
          <w:ilvl w:val="0"/>
          <w:numId w:val="17"/>
        </w:numPr>
        <w:autoSpaceDE w:val="0"/>
        <w:autoSpaceDN w:val="0"/>
        <w:adjustRightInd w:val="0"/>
        <w:snapToGrid w:val="0"/>
        <w:spacing w:before="240" w:beforeLines="100" w:after="240" w:afterLines="100" w:line="360" w:lineRule="auto"/>
        <w:ind w:left="1012" w:hanging="1012" w:hangingChars="360"/>
        <w:jc w:val="center"/>
        <w:outlineLvl w:val="1"/>
        <w:rPr>
          <w:rFonts w:ascii="宋体" w:hAnsi="宋体"/>
          <w:b/>
          <w:color w:val="auto"/>
          <w:sz w:val="28"/>
          <w:szCs w:val="28"/>
          <w:highlight w:val="none"/>
          <w:lang w:eastAsia="zh-TW"/>
        </w:rPr>
      </w:pPr>
      <w:bookmarkStart w:id="35" w:name="_Toc435174934"/>
      <w:bookmarkStart w:id="36" w:name="_Toc435516651"/>
      <w:bookmarkStart w:id="37" w:name="_Toc438223137"/>
      <w:r>
        <w:rPr>
          <w:rFonts w:hint="eastAsia" w:ascii="宋体" w:hAnsi="宋体"/>
          <w:b/>
          <w:color w:val="auto"/>
          <w:sz w:val="28"/>
          <w:szCs w:val="28"/>
          <w:highlight w:val="none"/>
          <w:lang w:eastAsia="zh-TW"/>
        </w:rPr>
        <w:t>招标文件</w:t>
      </w:r>
      <w:bookmarkEnd w:id="35"/>
      <w:bookmarkEnd w:id="36"/>
      <w:bookmarkEnd w:id="37"/>
    </w:p>
    <w:p>
      <w:pPr>
        <w:numPr>
          <w:ilvl w:val="0"/>
          <w:numId w:val="18"/>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招标文件的编制依据与构成</w:t>
      </w:r>
    </w:p>
    <w:p>
      <w:pPr>
        <w:numPr>
          <w:ilvl w:val="1"/>
          <w:numId w:val="18"/>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本招标文件的编制参照《中华人民共和国招标投标法》、《中华人民共和国政府采购法》。</w:t>
      </w:r>
    </w:p>
    <w:p>
      <w:pPr>
        <w:numPr>
          <w:ilvl w:val="1"/>
          <w:numId w:val="18"/>
        </w:numPr>
        <w:autoSpaceDE w:val="0"/>
        <w:autoSpaceDN w:val="0"/>
        <w:adjustRightInd w:val="0"/>
        <w:snapToGrid w:val="0"/>
        <w:spacing w:line="360" w:lineRule="auto"/>
        <w:rPr>
          <w:rFonts w:ascii="宋体" w:hAnsi="宋体"/>
          <w:color w:val="auto"/>
          <w:szCs w:val="21"/>
          <w:highlight w:val="none"/>
        </w:rPr>
      </w:pPr>
      <w:r>
        <w:rPr>
          <w:rFonts w:hint="eastAsia" w:ascii="宋体" w:hAnsi="宋体" w:cs="宋体"/>
          <w:color w:val="auto"/>
          <w:szCs w:val="21"/>
          <w:highlight w:val="none"/>
          <w:lang w:eastAsia="zh-TW"/>
        </w:rPr>
        <w:t>招标文件以中文文字编写。招标文件共</w:t>
      </w:r>
      <w:r>
        <w:rPr>
          <w:rFonts w:hint="eastAsia" w:ascii="宋体" w:hAnsi="宋体" w:cs="宋体"/>
          <w:color w:val="auto"/>
          <w:szCs w:val="21"/>
          <w:highlight w:val="none"/>
        </w:rPr>
        <w:t>七</w:t>
      </w:r>
      <w:r>
        <w:rPr>
          <w:rFonts w:hint="eastAsia" w:ascii="宋体" w:hAnsi="宋体" w:cs="宋体"/>
          <w:color w:val="auto"/>
          <w:szCs w:val="21"/>
          <w:highlight w:val="none"/>
          <w:lang w:eastAsia="zh-TW"/>
        </w:rPr>
        <w:t>章。</w:t>
      </w:r>
      <w:r>
        <w:rPr>
          <w:rFonts w:hint="eastAsia" w:ascii="宋体" w:hAnsi="宋体" w:cs="宋体"/>
          <w:color w:val="auto"/>
          <w:szCs w:val="21"/>
          <w:highlight w:val="none"/>
        </w:rPr>
        <w:t>由下列文件以及在招标过程中发出的澄清、修改和补充文件组成，</w:t>
      </w:r>
      <w:r>
        <w:rPr>
          <w:rFonts w:hint="eastAsia" w:ascii="宋体" w:hAnsi="宋体" w:cs="宋体"/>
          <w:color w:val="auto"/>
          <w:szCs w:val="21"/>
          <w:highlight w:val="none"/>
          <w:lang w:eastAsia="zh-TW"/>
        </w:rPr>
        <w:t>内容如下</w:t>
      </w:r>
      <w:r>
        <w:rPr>
          <w:rFonts w:hint="eastAsia" w:ascii="宋体" w:hAnsi="宋体" w:cs="宋体"/>
          <w:color w:val="auto"/>
          <w:szCs w:val="21"/>
          <w:highlight w:val="none"/>
        </w:rPr>
        <w:t>：</w:t>
      </w:r>
    </w:p>
    <w:p>
      <w:pPr>
        <w:snapToGrid w:val="0"/>
        <w:spacing w:line="360" w:lineRule="auto"/>
        <w:ind w:left="445" w:leftChars="212" w:firstLine="1"/>
        <w:rPr>
          <w:rFonts w:ascii="宋体" w:hAnsi="宋体"/>
          <w:b/>
          <w:color w:val="auto"/>
          <w:szCs w:val="21"/>
          <w:highlight w:val="none"/>
        </w:rPr>
      </w:pPr>
      <w:r>
        <w:rPr>
          <w:rFonts w:hint="eastAsia" w:ascii="宋体" w:hAnsi="宋体" w:cs="宋体"/>
          <w:b/>
          <w:color w:val="auto"/>
          <w:szCs w:val="21"/>
          <w:highlight w:val="none"/>
          <w:lang w:eastAsia="zh-TW"/>
        </w:rPr>
        <w:t>第一章</w:t>
      </w:r>
      <w:r>
        <w:rPr>
          <w:rFonts w:hint="eastAsia" w:ascii="宋体" w:hAnsi="宋体" w:cs="宋体"/>
          <w:b/>
          <w:color w:val="auto"/>
          <w:szCs w:val="21"/>
          <w:highlight w:val="none"/>
        </w:rPr>
        <w:t>　</w:t>
      </w:r>
      <w:r>
        <w:rPr>
          <w:rFonts w:hint="eastAsia" w:ascii="宋体" w:hAnsi="宋体" w:cs="宋体"/>
          <w:b/>
          <w:color w:val="auto"/>
          <w:szCs w:val="21"/>
          <w:highlight w:val="none"/>
          <w:lang w:eastAsia="zh-TW"/>
        </w:rPr>
        <w:t>投标邀请</w:t>
      </w:r>
    </w:p>
    <w:p>
      <w:pPr>
        <w:snapToGrid w:val="0"/>
        <w:spacing w:line="360" w:lineRule="auto"/>
        <w:ind w:left="445" w:leftChars="212" w:firstLine="1"/>
        <w:rPr>
          <w:rFonts w:ascii="宋体" w:hAnsi="宋体"/>
          <w:b/>
          <w:color w:val="auto"/>
          <w:szCs w:val="21"/>
          <w:highlight w:val="none"/>
        </w:rPr>
      </w:pPr>
      <w:r>
        <w:rPr>
          <w:rFonts w:hint="eastAsia" w:ascii="宋体" w:hAnsi="宋体" w:cs="宋体"/>
          <w:b/>
          <w:color w:val="auto"/>
          <w:szCs w:val="21"/>
          <w:highlight w:val="none"/>
          <w:lang w:eastAsia="zh-TW"/>
        </w:rPr>
        <w:t>第二章</w:t>
      </w:r>
      <w:r>
        <w:rPr>
          <w:rFonts w:hint="eastAsia" w:ascii="宋体" w:hAnsi="宋体" w:cs="宋体"/>
          <w:b/>
          <w:color w:val="auto"/>
          <w:szCs w:val="21"/>
          <w:highlight w:val="none"/>
        </w:rPr>
        <w:t>　</w:t>
      </w:r>
      <w:r>
        <w:rPr>
          <w:rFonts w:hint="eastAsia" w:ascii="宋体" w:hAnsi="宋体" w:cs="宋体"/>
          <w:b/>
          <w:color w:val="auto"/>
          <w:szCs w:val="21"/>
          <w:highlight w:val="none"/>
          <w:lang w:eastAsia="zh-TW"/>
        </w:rPr>
        <w:t>投标资料表</w:t>
      </w:r>
    </w:p>
    <w:p>
      <w:pPr>
        <w:snapToGrid w:val="0"/>
        <w:spacing w:line="360" w:lineRule="auto"/>
        <w:ind w:left="445" w:leftChars="212" w:firstLine="1"/>
        <w:rPr>
          <w:rFonts w:ascii="宋体" w:hAnsi="宋体" w:cs="宋体"/>
          <w:b/>
          <w:color w:val="auto"/>
          <w:szCs w:val="21"/>
          <w:highlight w:val="none"/>
        </w:rPr>
      </w:pPr>
      <w:r>
        <w:rPr>
          <w:rFonts w:hint="eastAsia" w:ascii="宋体" w:hAnsi="宋体" w:cs="宋体"/>
          <w:b/>
          <w:color w:val="auto"/>
          <w:szCs w:val="21"/>
          <w:highlight w:val="none"/>
        </w:rPr>
        <w:t>第三章　开标、评标、定标</w:t>
      </w:r>
    </w:p>
    <w:p>
      <w:pPr>
        <w:snapToGrid w:val="0"/>
        <w:spacing w:line="360" w:lineRule="auto"/>
        <w:ind w:left="445" w:leftChars="212" w:firstLine="1"/>
        <w:rPr>
          <w:rFonts w:ascii="宋体" w:hAnsi="宋体"/>
          <w:b/>
          <w:color w:val="auto"/>
          <w:szCs w:val="21"/>
          <w:highlight w:val="none"/>
        </w:rPr>
      </w:pPr>
      <w:r>
        <w:rPr>
          <w:rFonts w:hint="eastAsia" w:ascii="宋体" w:hAnsi="宋体" w:cs="宋体"/>
          <w:b/>
          <w:color w:val="auto"/>
          <w:szCs w:val="21"/>
          <w:highlight w:val="none"/>
          <w:lang w:eastAsia="zh-TW"/>
        </w:rPr>
        <w:t>第</w:t>
      </w:r>
      <w:r>
        <w:rPr>
          <w:rFonts w:hint="eastAsia" w:ascii="宋体" w:hAnsi="宋体" w:cs="宋体"/>
          <w:b/>
          <w:color w:val="auto"/>
          <w:szCs w:val="21"/>
          <w:highlight w:val="none"/>
        </w:rPr>
        <w:t>四</w:t>
      </w:r>
      <w:r>
        <w:rPr>
          <w:rFonts w:hint="eastAsia" w:ascii="宋体" w:hAnsi="宋体" w:cs="宋体"/>
          <w:b/>
          <w:color w:val="auto"/>
          <w:szCs w:val="21"/>
          <w:highlight w:val="none"/>
          <w:lang w:eastAsia="zh-TW"/>
        </w:rPr>
        <w:t>章</w:t>
      </w:r>
      <w:r>
        <w:rPr>
          <w:rFonts w:hint="eastAsia" w:ascii="宋体" w:hAnsi="宋体" w:cs="宋体"/>
          <w:b/>
          <w:color w:val="auto"/>
          <w:szCs w:val="21"/>
          <w:highlight w:val="none"/>
        </w:rPr>
        <w:t>　</w:t>
      </w:r>
      <w:r>
        <w:rPr>
          <w:rFonts w:hint="eastAsia" w:ascii="宋体" w:hAnsi="宋体" w:cs="宋体"/>
          <w:b/>
          <w:color w:val="auto"/>
          <w:szCs w:val="21"/>
          <w:highlight w:val="none"/>
          <w:lang w:eastAsia="zh-TW"/>
        </w:rPr>
        <w:t>用户需求书</w:t>
      </w:r>
    </w:p>
    <w:p>
      <w:pPr>
        <w:snapToGrid w:val="0"/>
        <w:spacing w:line="360" w:lineRule="auto"/>
        <w:ind w:left="445" w:leftChars="212" w:firstLine="1"/>
        <w:rPr>
          <w:rFonts w:ascii="宋体" w:hAnsi="宋体"/>
          <w:b/>
          <w:color w:val="auto"/>
          <w:szCs w:val="21"/>
          <w:highlight w:val="none"/>
        </w:rPr>
      </w:pPr>
      <w:r>
        <w:rPr>
          <w:rFonts w:hint="eastAsia" w:ascii="宋体" w:hAnsi="宋体" w:cs="宋体"/>
          <w:b/>
          <w:color w:val="auto"/>
          <w:szCs w:val="21"/>
          <w:highlight w:val="none"/>
          <w:lang w:eastAsia="zh-TW"/>
        </w:rPr>
        <w:t>第</w:t>
      </w:r>
      <w:r>
        <w:rPr>
          <w:rFonts w:hint="eastAsia" w:ascii="宋体" w:hAnsi="宋体" w:cs="宋体"/>
          <w:b/>
          <w:color w:val="auto"/>
          <w:szCs w:val="21"/>
          <w:highlight w:val="none"/>
        </w:rPr>
        <w:t>五</w:t>
      </w:r>
      <w:r>
        <w:rPr>
          <w:rFonts w:hint="eastAsia" w:ascii="宋体" w:hAnsi="宋体" w:cs="宋体"/>
          <w:b/>
          <w:color w:val="auto"/>
          <w:szCs w:val="21"/>
          <w:highlight w:val="none"/>
          <w:lang w:eastAsia="zh-TW"/>
        </w:rPr>
        <w:t>章</w:t>
      </w:r>
      <w:r>
        <w:rPr>
          <w:rFonts w:hint="eastAsia" w:ascii="宋体" w:hAnsi="宋体" w:cs="宋体"/>
          <w:b/>
          <w:color w:val="auto"/>
          <w:szCs w:val="21"/>
          <w:highlight w:val="none"/>
        </w:rPr>
        <w:t>　</w:t>
      </w:r>
      <w:r>
        <w:rPr>
          <w:rFonts w:hint="eastAsia" w:ascii="宋体" w:hAnsi="宋体" w:cs="宋体"/>
          <w:b/>
          <w:color w:val="auto"/>
          <w:szCs w:val="21"/>
          <w:highlight w:val="none"/>
          <w:lang w:eastAsia="zh-TW"/>
        </w:rPr>
        <w:t>合同</w:t>
      </w:r>
      <w:r>
        <w:rPr>
          <w:rFonts w:hint="eastAsia" w:ascii="宋体" w:hAnsi="宋体" w:cs="宋体"/>
          <w:b/>
          <w:color w:val="auto"/>
          <w:szCs w:val="21"/>
          <w:highlight w:val="none"/>
        </w:rPr>
        <w:t>文本</w:t>
      </w:r>
    </w:p>
    <w:p>
      <w:pPr>
        <w:snapToGrid w:val="0"/>
        <w:spacing w:line="360" w:lineRule="auto"/>
        <w:ind w:left="445" w:leftChars="212" w:firstLine="1"/>
        <w:rPr>
          <w:rFonts w:ascii="宋体" w:hAnsi="宋体" w:cs="宋体"/>
          <w:b/>
          <w:color w:val="auto"/>
          <w:szCs w:val="21"/>
          <w:highlight w:val="none"/>
        </w:rPr>
      </w:pPr>
      <w:r>
        <w:rPr>
          <w:rFonts w:hint="eastAsia" w:ascii="宋体" w:hAnsi="宋体" w:cs="宋体"/>
          <w:b/>
          <w:color w:val="auto"/>
          <w:szCs w:val="21"/>
          <w:highlight w:val="none"/>
          <w:lang w:eastAsia="zh-TW"/>
        </w:rPr>
        <w:t>第</w:t>
      </w:r>
      <w:r>
        <w:rPr>
          <w:rFonts w:hint="eastAsia" w:ascii="宋体" w:hAnsi="宋体" w:cs="宋体"/>
          <w:b/>
          <w:color w:val="auto"/>
          <w:szCs w:val="21"/>
          <w:highlight w:val="none"/>
        </w:rPr>
        <w:t>六</w:t>
      </w:r>
      <w:r>
        <w:rPr>
          <w:rFonts w:hint="eastAsia" w:ascii="宋体" w:hAnsi="宋体" w:cs="宋体"/>
          <w:b/>
          <w:color w:val="auto"/>
          <w:szCs w:val="21"/>
          <w:highlight w:val="none"/>
          <w:lang w:eastAsia="zh-TW"/>
        </w:rPr>
        <w:t>章</w:t>
      </w:r>
      <w:r>
        <w:rPr>
          <w:rFonts w:hint="eastAsia" w:ascii="宋体" w:hAnsi="宋体" w:cs="宋体"/>
          <w:b/>
          <w:color w:val="auto"/>
          <w:szCs w:val="21"/>
          <w:highlight w:val="none"/>
        </w:rPr>
        <w:t>　投标文件格式</w:t>
      </w:r>
    </w:p>
    <w:p>
      <w:pPr>
        <w:snapToGrid w:val="0"/>
        <w:spacing w:line="360" w:lineRule="auto"/>
        <w:ind w:left="445" w:leftChars="212" w:firstLine="1"/>
        <w:rPr>
          <w:rFonts w:ascii="宋体" w:hAnsi="宋体"/>
          <w:b/>
          <w:color w:val="auto"/>
          <w:szCs w:val="21"/>
          <w:highlight w:val="none"/>
        </w:rPr>
      </w:pPr>
      <w:r>
        <w:rPr>
          <w:rFonts w:hint="eastAsia" w:ascii="宋体" w:hAnsi="宋体" w:cs="宋体"/>
          <w:b/>
          <w:color w:val="auto"/>
          <w:szCs w:val="21"/>
          <w:highlight w:val="none"/>
        </w:rPr>
        <w:t>第七章　</w:t>
      </w:r>
      <w:r>
        <w:rPr>
          <w:rFonts w:hint="eastAsia" w:ascii="宋体" w:hAnsi="宋体" w:cs="宋体"/>
          <w:b/>
          <w:color w:val="auto"/>
          <w:szCs w:val="21"/>
          <w:highlight w:val="none"/>
          <w:lang w:eastAsia="zh-TW"/>
        </w:rPr>
        <w:t>投标人须知</w:t>
      </w:r>
    </w:p>
    <w:p>
      <w:pPr>
        <w:numPr>
          <w:ilvl w:val="1"/>
          <w:numId w:val="18"/>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本</w:t>
      </w:r>
      <w:r>
        <w:rPr>
          <w:rFonts w:hint="eastAsia" w:ascii="宋体" w:hAnsi="宋体" w:cs="宋体"/>
          <w:color w:val="auto"/>
          <w:szCs w:val="21"/>
          <w:highlight w:val="none"/>
          <w:lang w:eastAsia="zh-TW"/>
        </w:rPr>
        <w:t>招标文件的解释权归“</w:t>
      </w:r>
      <w:r>
        <w:rPr>
          <w:rFonts w:hint="eastAsia" w:ascii="宋体" w:hAnsi="宋体" w:cs="宋体"/>
          <w:color w:val="auto"/>
          <w:szCs w:val="21"/>
          <w:highlight w:val="none"/>
          <w:lang w:eastAsia="zh-CN"/>
        </w:rPr>
        <w:t>广东国仕工程咨询有限公司</w:t>
      </w:r>
      <w:r>
        <w:rPr>
          <w:rFonts w:hint="eastAsia" w:ascii="宋体" w:hAnsi="宋体" w:cs="宋体"/>
          <w:color w:val="auto"/>
          <w:szCs w:val="21"/>
          <w:highlight w:val="none"/>
          <w:lang w:eastAsia="zh-TW"/>
        </w:rPr>
        <w:t>”所有。</w:t>
      </w:r>
    </w:p>
    <w:p>
      <w:pPr>
        <w:numPr>
          <w:ilvl w:val="0"/>
          <w:numId w:val="18"/>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招标文件的澄清或修改</w:t>
      </w:r>
    </w:p>
    <w:p>
      <w:pPr>
        <w:numPr>
          <w:ilvl w:val="1"/>
          <w:numId w:val="18"/>
        </w:numPr>
        <w:autoSpaceDE w:val="0"/>
        <w:autoSpaceDN w:val="0"/>
        <w:adjustRightInd w:val="0"/>
        <w:snapToGrid w:val="0"/>
        <w:spacing w:line="360" w:lineRule="auto"/>
        <w:ind w:left="777" w:leftChars="0" w:firstLineChars="0"/>
        <w:rPr>
          <w:rFonts w:ascii="宋体" w:hAnsi="宋体" w:cs="宋体"/>
          <w:color w:val="auto"/>
          <w:szCs w:val="21"/>
          <w:highlight w:val="none"/>
          <w:lang w:eastAsia="zh-TW"/>
        </w:rPr>
      </w:pPr>
      <w:r>
        <w:rPr>
          <w:rFonts w:hint="eastAsia" w:ascii="宋体" w:hAnsi="宋体" w:cs="宋体"/>
          <w:color w:val="auto"/>
          <w:szCs w:val="21"/>
          <w:highlight w:val="none"/>
          <w:lang w:eastAsia="zh-TW"/>
        </w:rPr>
        <w:t>招标人或者招标代理机构可以对已发出的招标文件进行必要的澄清或者修改</w:t>
      </w:r>
    </w:p>
    <w:p>
      <w:pPr>
        <w:numPr>
          <w:ilvl w:val="1"/>
          <w:numId w:val="18"/>
        </w:numPr>
        <w:autoSpaceDE w:val="0"/>
        <w:autoSpaceDN w:val="0"/>
        <w:adjustRightInd w:val="0"/>
        <w:snapToGrid w:val="0"/>
        <w:spacing w:line="360" w:lineRule="auto"/>
        <w:ind w:left="777" w:leftChars="0" w:firstLineChars="0"/>
        <w:rPr>
          <w:rFonts w:ascii="宋体" w:hAnsi="宋体" w:cs="宋体"/>
          <w:color w:val="auto"/>
          <w:szCs w:val="21"/>
          <w:highlight w:val="none"/>
          <w:lang w:eastAsia="zh-TW"/>
        </w:rPr>
      </w:pPr>
      <w:r>
        <w:rPr>
          <w:rFonts w:hint="eastAsia" w:ascii="宋体" w:hAnsi="宋体" w:cs="宋体"/>
          <w:color w:val="auto"/>
          <w:szCs w:val="21"/>
          <w:highlight w:val="none"/>
          <w:lang w:eastAsia="zh-TW"/>
        </w:rPr>
        <w:t>招标人或者招标代理机构</w:t>
      </w:r>
      <w:r>
        <w:rPr>
          <w:rFonts w:hint="eastAsia" w:ascii="宋体" w:hAnsi="宋体" w:cs="宋体"/>
          <w:color w:val="auto"/>
          <w:szCs w:val="21"/>
          <w:highlight w:val="none"/>
        </w:rPr>
        <w:t>发出的</w:t>
      </w:r>
      <w:r>
        <w:rPr>
          <w:rFonts w:hint="eastAsia" w:ascii="宋体" w:hAnsi="宋体"/>
          <w:color w:val="auto"/>
          <w:szCs w:val="21"/>
          <w:highlight w:val="none"/>
        </w:rPr>
        <w:t>澄清或修改（更正/变更）的内容为招标文件的组成部分，</w:t>
      </w:r>
      <w:r>
        <w:rPr>
          <w:rFonts w:hint="eastAsia" w:ascii="宋体" w:hAnsi="宋体" w:cs="宋体"/>
          <w:color w:val="auto"/>
          <w:szCs w:val="21"/>
          <w:highlight w:val="none"/>
          <w:lang w:eastAsia="zh-TW"/>
        </w:rPr>
        <w:t>并对</w:t>
      </w:r>
      <w:r>
        <w:rPr>
          <w:rFonts w:hint="eastAsia" w:ascii="宋体" w:hAnsi="宋体" w:cs="宋体"/>
          <w:color w:val="auto"/>
          <w:szCs w:val="21"/>
          <w:highlight w:val="none"/>
          <w:lang w:eastAsia="zh-CN"/>
        </w:rPr>
        <w:t>投标人</w:t>
      </w:r>
      <w:r>
        <w:rPr>
          <w:rFonts w:hint="eastAsia" w:ascii="宋体" w:hAnsi="宋体" w:cs="宋体"/>
          <w:color w:val="auto"/>
          <w:szCs w:val="21"/>
          <w:highlight w:val="none"/>
          <w:lang w:eastAsia="zh-TW"/>
        </w:rPr>
        <w:t>具有约束力</w:t>
      </w:r>
      <w:r>
        <w:rPr>
          <w:rFonts w:hint="eastAsia" w:ascii="宋体" w:hAnsi="宋体" w:cs="宋体"/>
          <w:color w:val="auto"/>
          <w:szCs w:val="21"/>
          <w:highlight w:val="none"/>
        </w:rPr>
        <w:t>。</w:t>
      </w:r>
    </w:p>
    <w:p>
      <w:pPr>
        <w:numPr>
          <w:ilvl w:val="1"/>
          <w:numId w:val="18"/>
        </w:numPr>
        <w:autoSpaceDE w:val="0"/>
        <w:autoSpaceDN w:val="0"/>
        <w:adjustRightInd w:val="0"/>
        <w:snapToGrid w:val="0"/>
        <w:spacing w:line="360" w:lineRule="auto"/>
        <w:ind w:left="777" w:leftChars="0" w:firstLineChars="0"/>
        <w:rPr>
          <w:rFonts w:ascii="宋体" w:hAnsi="宋体" w:cs="宋体"/>
          <w:color w:val="auto"/>
          <w:szCs w:val="21"/>
          <w:highlight w:val="none"/>
          <w:lang w:eastAsia="zh-TW"/>
        </w:rPr>
      </w:pPr>
      <w:r>
        <w:rPr>
          <w:rFonts w:hint="eastAsia" w:ascii="宋体" w:hAnsi="宋体" w:cs="宋体"/>
          <w:color w:val="auto"/>
          <w:szCs w:val="21"/>
          <w:highlight w:val="none"/>
          <w:lang w:eastAsia="zh-TW"/>
        </w:rPr>
        <w:t>对招标文件中描述有歧意或前后不一致的地方，评标委员会有权进行评判</w:t>
      </w:r>
      <w:r>
        <w:rPr>
          <w:rFonts w:hint="eastAsia" w:ascii="宋体" w:hAnsi="宋体" w:cs="宋体"/>
          <w:color w:val="auto"/>
          <w:szCs w:val="21"/>
          <w:highlight w:val="none"/>
        </w:rPr>
        <w:t>，</w:t>
      </w:r>
      <w:r>
        <w:rPr>
          <w:rFonts w:hint="eastAsia" w:ascii="宋体" w:hAnsi="宋体" w:cs="宋体"/>
          <w:color w:val="auto"/>
          <w:szCs w:val="21"/>
          <w:highlight w:val="none"/>
          <w:lang w:eastAsia="zh-TW"/>
        </w:rPr>
        <w:t>但对同一条款的评判应适用于每个投标人。</w:t>
      </w:r>
    </w:p>
    <w:p>
      <w:pPr>
        <w:pStyle w:val="6"/>
        <w:rPr>
          <w:color w:val="auto"/>
          <w:highlight w:val="none"/>
        </w:rPr>
      </w:pPr>
    </w:p>
    <w:p>
      <w:pPr>
        <w:numPr>
          <w:ilvl w:val="0"/>
          <w:numId w:val="17"/>
        </w:numPr>
        <w:autoSpaceDE w:val="0"/>
        <w:autoSpaceDN w:val="0"/>
        <w:adjustRightInd w:val="0"/>
        <w:snapToGrid w:val="0"/>
        <w:spacing w:before="240" w:beforeLines="100" w:after="240" w:afterLines="100" w:line="360" w:lineRule="auto"/>
        <w:ind w:left="1012" w:hanging="1012" w:hangingChars="360"/>
        <w:jc w:val="center"/>
        <w:outlineLvl w:val="1"/>
        <w:rPr>
          <w:rFonts w:ascii="宋体" w:hAnsi="宋体"/>
          <w:b/>
          <w:color w:val="auto"/>
          <w:sz w:val="28"/>
          <w:szCs w:val="28"/>
          <w:highlight w:val="none"/>
          <w:lang w:eastAsia="zh-TW"/>
        </w:rPr>
      </w:pPr>
      <w:bookmarkStart w:id="38" w:name="_Toc435174935"/>
      <w:bookmarkStart w:id="39" w:name="_Toc438223138"/>
      <w:bookmarkStart w:id="40" w:name="_Toc435516652"/>
      <w:r>
        <w:rPr>
          <w:rFonts w:hint="eastAsia" w:ascii="宋体" w:hAnsi="宋体"/>
          <w:b/>
          <w:color w:val="auto"/>
          <w:sz w:val="28"/>
          <w:szCs w:val="28"/>
          <w:highlight w:val="none"/>
          <w:lang w:eastAsia="zh-TW"/>
        </w:rPr>
        <w:t>投标文件的编制</w:t>
      </w:r>
      <w:bookmarkEnd w:id="38"/>
      <w:bookmarkEnd w:id="39"/>
      <w:bookmarkEnd w:id="40"/>
    </w:p>
    <w:p>
      <w:pPr>
        <w:numPr>
          <w:ilvl w:val="0"/>
          <w:numId w:val="18"/>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投标文件的构成</w:t>
      </w:r>
    </w:p>
    <w:p>
      <w:pPr>
        <w:numPr>
          <w:ilvl w:val="1"/>
          <w:numId w:val="18"/>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投标人编写的投标文件应包括</w:t>
      </w:r>
      <w:r>
        <w:rPr>
          <w:rFonts w:hint="eastAsia" w:ascii="宋体" w:hAnsi="宋体" w:cs="宋体"/>
          <w:b/>
          <w:color w:val="auto"/>
          <w:szCs w:val="21"/>
          <w:highlight w:val="none"/>
        </w:rPr>
        <w:t>资格</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符合性审查文件、</w:t>
      </w:r>
      <w:r>
        <w:rPr>
          <w:rFonts w:hint="eastAsia" w:ascii="宋体" w:hAnsi="宋体" w:cs="宋体"/>
          <w:b/>
          <w:strike/>
          <w:dstrike w:val="0"/>
          <w:color w:val="auto"/>
          <w:szCs w:val="21"/>
          <w:highlight w:val="none"/>
          <w:lang w:val="en-US" w:eastAsia="zh-CN"/>
        </w:rPr>
        <w:t>技术</w:t>
      </w:r>
      <w:r>
        <w:rPr>
          <w:rFonts w:hint="eastAsia" w:ascii="宋体" w:hAnsi="宋体" w:cs="宋体"/>
          <w:b/>
          <w:strike/>
          <w:dstrike w:val="0"/>
          <w:color w:val="auto"/>
          <w:szCs w:val="21"/>
          <w:highlight w:val="none"/>
        </w:rPr>
        <w:t>文件</w:t>
      </w: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商务文件</w:t>
      </w:r>
      <w:r>
        <w:rPr>
          <w:rFonts w:hint="eastAsia" w:ascii="宋体" w:hAnsi="宋体" w:cs="宋体"/>
          <w:color w:val="auto"/>
          <w:szCs w:val="21"/>
          <w:highlight w:val="none"/>
        </w:rPr>
        <w:t>等</w:t>
      </w:r>
      <w:r>
        <w:rPr>
          <w:rFonts w:hint="eastAsia" w:ascii="宋体" w:hAnsi="宋体" w:cs="宋体"/>
          <w:color w:val="auto"/>
          <w:szCs w:val="21"/>
          <w:highlight w:val="none"/>
          <w:lang w:eastAsia="zh-TW"/>
        </w:rPr>
        <w:t>，编排顺序参见投标文件格式</w:t>
      </w:r>
      <w:r>
        <w:rPr>
          <w:rFonts w:hint="eastAsia" w:ascii="宋体" w:hAnsi="宋体" w:cs="宋体"/>
          <w:color w:val="auto"/>
          <w:szCs w:val="21"/>
          <w:highlight w:val="none"/>
        </w:rPr>
        <w:t>。</w:t>
      </w:r>
    </w:p>
    <w:p>
      <w:pPr>
        <w:numPr>
          <w:ilvl w:val="1"/>
          <w:numId w:val="18"/>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投标文件的构成应符合法律法规及招标文件的要求。</w:t>
      </w:r>
    </w:p>
    <w:p>
      <w:pPr>
        <w:numPr>
          <w:ilvl w:val="0"/>
          <w:numId w:val="18"/>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投标文件的编写</w:t>
      </w:r>
    </w:p>
    <w:p>
      <w:pPr>
        <w:numPr>
          <w:ilvl w:val="1"/>
          <w:numId w:val="18"/>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eastAsia="zh-TW"/>
        </w:rPr>
        <w:t>投标人应当对投标文件进行装订，对未经装订的投标文件可能发生的文件散落或缺损，由此造成的后果</w:t>
      </w:r>
      <w:r>
        <w:rPr>
          <w:rFonts w:hint="eastAsia" w:ascii="宋体" w:hAnsi="宋体" w:cs="宋体"/>
          <w:color w:val="auto"/>
          <w:szCs w:val="21"/>
          <w:highlight w:val="none"/>
        </w:rPr>
        <w:t>和</w:t>
      </w:r>
      <w:r>
        <w:rPr>
          <w:rFonts w:hint="eastAsia" w:ascii="宋体" w:hAnsi="宋体" w:cs="宋体"/>
          <w:color w:val="auto"/>
          <w:szCs w:val="21"/>
          <w:highlight w:val="none"/>
          <w:lang w:eastAsia="zh-TW"/>
        </w:rPr>
        <w:t>责任由投标人承担</w:t>
      </w:r>
      <w:r>
        <w:rPr>
          <w:rFonts w:hint="eastAsia" w:ascii="宋体" w:hAnsi="宋体" w:cs="宋体"/>
          <w:color w:val="auto"/>
          <w:szCs w:val="21"/>
          <w:highlight w:val="none"/>
        </w:rPr>
        <w:t>。</w:t>
      </w:r>
    </w:p>
    <w:p>
      <w:pPr>
        <w:numPr>
          <w:ilvl w:val="1"/>
          <w:numId w:val="18"/>
        </w:numPr>
        <w:tabs>
          <w:tab w:val="left" w:pos="709"/>
        </w:tabs>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eastAsia="zh-TW"/>
        </w:rPr>
        <w:t>投标人必须对投标文件所提供的全部资料的真实性承担法律责任，并无条件接受招标人或者招标代理机构或者</w:t>
      </w:r>
      <w:r>
        <w:rPr>
          <w:rFonts w:hint="eastAsia" w:ascii="宋体" w:hAnsi="宋体"/>
          <w:color w:val="auto"/>
          <w:szCs w:val="21"/>
          <w:highlight w:val="none"/>
        </w:rPr>
        <w:t>监督管理部门</w:t>
      </w:r>
      <w:r>
        <w:rPr>
          <w:rFonts w:hint="eastAsia" w:ascii="宋体" w:hAnsi="宋体" w:cs="宋体"/>
          <w:color w:val="auto"/>
          <w:szCs w:val="21"/>
          <w:highlight w:val="none"/>
          <w:lang w:eastAsia="zh-TW"/>
        </w:rPr>
        <w:t>对其中任何资料进行核实的要求。</w:t>
      </w:r>
    </w:p>
    <w:p>
      <w:pPr>
        <w:numPr>
          <w:ilvl w:val="1"/>
          <w:numId w:val="18"/>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eastAsia="zh-TW"/>
        </w:rPr>
        <w:t>如果因为投标人</w:t>
      </w:r>
      <w:r>
        <w:rPr>
          <w:rFonts w:hint="eastAsia" w:ascii="宋体" w:hAnsi="宋体" w:cs="宋体"/>
          <w:color w:val="auto"/>
          <w:szCs w:val="21"/>
          <w:highlight w:val="none"/>
        </w:rPr>
        <w:t>的</w:t>
      </w:r>
      <w:r>
        <w:rPr>
          <w:rFonts w:hint="eastAsia" w:ascii="宋体" w:hAnsi="宋体" w:cs="宋体"/>
          <w:color w:val="auto"/>
          <w:szCs w:val="21"/>
          <w:highlight w:val="none"/>
          <w:lang w:eastAsia="zh-TW"/>
        </w:rPr>
        <w:t>投标文件只填写和提供了本</w:t>
      </w:r>
      <w:r>
        <w:rPr>
          <w:rFonts w:hint="eastAsia" w:ascii="宋体" w:hAnsi="宋体" w:cs="宋体"/>
          <w:color w:val="auto"/>
          <w:szCs w:val="21"/>
          <w:highlight w:val="none"/>
        </w:rPr>
        <w:t>招标</w:t>
      </w:r>
      <w:r>
        <w:rPr>
          <w:rFonts w:hint="eastAsia" w:ascii="宋体" w:hAnsi="宋体" w:cs="宋体"/>
          <w:color w:val="auto"/>
          <w:szCs w:val="21"/>
          <w:highlight w:val="none"/>
          <w:lang w:eastAsia="zh-TW"/>
        </w:rPr>
        <w:t>文件要求的部分内容和附件，或没有提供招标文件中所要求的资料及数据，由此造成的后果</w:t>
      </w:r>
      <w:r>
        <w:rPr>
          <w:rFonts w:hint="eastAsia" w:ascii="宋体" w:hAnsi="宋体" w:cs="宋体"/>
          <w:color w:val="auto"/>
          <w:szCs w:val="21"/>
          <w:highlight w:val="none"/>
        </w:rPr>
        <w:t>和</w:t>
      </w:r>
      <w:r>
        <w:rPr>
          <w:rFonts w:hint="eastAsia" w:ascii="宋体" w:hAnsi="宋体" w:cs="宋体"/>
          <w:color w:val="auto"/>
          <w:szCs w:val="21"/>
          <w:highlight w:val="none"/>
          <w:lang w:eastAsia="zh-TW"/>
        </w:rPr>
        <w:t>责任由投标人承担</w:t>
      </w:r>
      <w:r>
        <w:rPr>
          <w:rFonts w:hint="eastAsia" w:ascii="宋体" w:hAnsi="宋体" w:cs="宋体"/>
          <w:color w:val="auto"/>
          <w:szCs w:val="21"/>
          <w:highlight w:val="none"/>
        </w:rPr>
        <w:t>。</w:t>
      </w:r>
    </w:p>
    <w:p>
      <w:pPr>
        <w:numPr>
          <w:ilvl w:val="1"/>
          <w:numId w:val="18"/>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投标人应认真阅读、并充分理解招标文件的全部内容（包括所有的补充、修改内容重要事项、格式、条款和技术规范、参数及要求等）。投标人没有按照招标文件要求提交资料，或者投标</w:t>
      </w:r>
      <w:r>
        <w:rPr>
          <w:rFonts w:hint="eastAsia" w:ascii="宋体" w:hAnsi="宋体" w:cs="宋体"/>
          <w:color w:val="auto"/>
          <w:szCs w:val="21"/>
          <w:highlight w:val="none"/>
        </w:rPr>
        <w:t>文件</w:t>
      </w:r>
      <w:r>
        <w:rPr>
          <w:rFonts w:hint="eastAsia" w:ascii="宋体" w:hAnsi="宋体" w:cs="宋体"/>
          <w:color w:val="auto"/>
          <w:szCs w:val="21"/>
          <w:highlight w:val="none"/>
          <w:lang w:eastAsia="zh-TW"/>
        </w:rPr>
        <w:t>没有对招标文件在各方面都</w:t>
      </w:r>
      <w:r>
        <w:rPr>
          <w:rFonts w:hint="eastAsia" w:ascii="宋体" w:hAnsi="宋体" w:cs="宋体"/>
          <w:color w:val="auto"/>
          <w:szCs w:val="21"/>
          <w:highlight w:val="none"/>
        </w:rPr>
        <w:t>作</w:t>
      </w:r>
      <w:r>
        <w:rPr>
          <w:rFonts w:hint="eastAsia" w:ascii="宋体" w:hAnsi="宋体" w:cs="宋体"/>
          <w:color w:val="auto"/>
          <w:szCs w:val="21"/>
          <w:highlight w:val="none"/>
          <w:lang w:eastAsia="zh-TW"/>
        </w:rPr>
        <w:t>出实质性响应是投标人的风险，有可能导致其投标被认定为无效投标或被确定为投标无效。</w:t>
      </w:r>
    </w:p>
    <w:p>
      <w:pPr>
        <w:numPr>
          <w:ilvl w:val="0"/>
          <w:numId w:val="18"/>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投标报价</w:t>
      </w:r>
    </w:p>
    <w:p>
      <w:pPr>
        <w:numPr>
          <w:ilvl w:val="1"/>
          <w:numId w:val="18"/>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投标人应按照“用户需求书”</w:t>
      </w:r>
      <w:r>
        <w:rPr>
          <w:rFonts w:hint="eastAsia" w:ascii="宋体" w:hAnsi="宋体" w:cs="宋体"/>
          <w:color w:val="auto"/>
          <w:szCs w:val="21"/>
          <w:highlight w:val="none"/>
        </w:rPr>
        <w:t>中</w:t>
      </w:r>
      <w:r>
        <w:rPr>
          <w:rFonts w:hint="eastAsia" w:ascii="宋体" w:hAnsi="宋体" w:cs="宋体"/>
          <w:color w:val="auto"/>
          <w:szCs w:val="21"/>
          <w:highlight w:val="none"/>
          <w:lang w:eastAsia="zh-TW"/>
        </w:rPr>
        <w:t>采购项目技术规格、参数及要求规定的内容、责任范围进行报价。并按《</w:t>
      </w:r>
      <w:r>
        <w:rPr>
          <w:rFonts w:hint="eastAsia" w:ascii="宋体" w:hAnsi="宋体" w:cs="宋体"/>
          <w:color w:val="auto"/>
          <w:szCs w:val="21"/>
          <w:highlight w:val="none"/>
        </w:rPr>
        <w:t>开标一览表(报价表)</w:t>
      </w:r>
      <w:r>
        <w:rPr>
          <w:rFonts w:hint="eastAsia" w:ascii="宋体" w:hAnsi="宋体" w:cs="宋体"/>
          <w:color w:val="auto"/>
          <w:szCs w:val="21"/>
          <w:highlight w:val="none"/>
          <w:lang w:eastAsia="zh-TW"/>
        </w:rPr>
        <w:t>》</w:t>
      </w:r>
      <w:r>
        <w:rPr>
          <w:rFonts w:hint="eastAsia" w:ascii="宋体" w:hAnsi="宋体" w:cs="宋体"/>
          <w:color w:val="auto"/>
          <w:szCs w:val="21"/>
          <w:highlight w:val="none"/>
        </w:rPr>
        <w:t>及</w:t>
      </w:r>
      <w:r>
        <w:rPr>
          <w:rFonts w:hint="eastAsia" w:ascii="宋体" w:hAnsi="宋体" w:cs="宋体"/>
          <w:color w:val="auto"/>
          <w:szCs w:val="21"/>
          <w:highlight w:val="none"/>
          <w:lang w:eastAsia="zh-TW"/>
        </w:rPr>
        <w:t>《投标分项报价表》的</w:t>
      </w:r>
      <w:r>
        <w:rPr>
          <w:rFonts w:hint="eastAsia" w:ascii="宋体" w:hAnsi="宋体" w:cs="宋体"/>
          <w:color w:val="auto"/>
          <w:szCs w:val="21"/>
          <w:highlight w:val="none"/>
        </w:rPr>
        <w:t>要求</w:t>
      </w:r>
      <w:r>
        <w:rPr>
          <w:rFonts w:hint="eastAsia" w:ascii="宋体" w:hAnsi="宋体" w:cs="宋体"/>
          <w:color w:val="auto"/>
          <w:szCs w:val="21"/>
          <w:highlight w:val="none"/>
          <w:lang w:eastAsia="zh-TW"/>
        </w:rPr>
        <w:t>报出总价和分项价格。</w:t>
      </w:r>
    </w:p>
    <w:p>
      <w:pPr>
        <w:numPr>
          <w:ilvl w:val="1"/>
          <w:numId w:val="18"/>
        </w:numPr>
        <w:autoSpaceDE w:val="0"/>
        <w:autoSpaceDN w:val="0"/>
        <w:adjustRightInd w:val="0"/>
        <w:snapToGrid w:val="0"/>
        <w:spacing w:line="360" w:lineRule="auto"/>
        <w:rPr>
          <w:rFonts w:ascii="宋体" w:hAnsi="宋体"/>
          <w:color w:val="auto"/>
          <w:szCs w:val="21"/>
          <w:highlight w:val="none"/>
        </w:rPr>
      </w:pPr>
      <w:r>
        <w:rPr>
          <w:rFonts w:hint="eastAsia" w:ascii="宋体" w:hAnsi="宋体" w:cs="宋体"/>
          <w:color w:val="auto"/>
          <w:szCs w:val="21"/>
          <w:highlight w:val="none"/>
          <w:lang w:eastAsia="zh-TW"/>
        </w:rPr>
        <w:t>投标分项报价</w:t>
      </w:r>
      <w:r>
        <w:rPr>
          <w:rFonts w:hint="eastAsia" w:ascii="宋体" w:hAnsi="宋体" w:cs="宋体"/>
          <w:color w:val="auto"/>
          <w:szCs w:val="21"/>
          <w:highlight w:val="none"/>
        </w:rPr>
        <w:t>应包含：</w:t>
      </w:r>
    </w:p>
    <w:p>
      <w:pPr>
        <w:numPr>
          <w:ilvl w:val="2"/>
          <w:numId w:val="18"/>
        </w:numPr>
        <w:tabs>
          <w:tab w:val="left" w:pos="851"/>
          <w:tab w:val="clear" w:pos="567"/>
        </w:tabs>
        <w:autoSpaceDE w:val="0"/>
        <w:autoSpaceDN w:val="0"/>
        <w:adjustRightInd w:val="0"/>
        <w:snapToGrid w:val="0"/>
        <w:spacing w:line="360" w:lineRule="auto"/>
        <w:ind w:left="851" w:hanging="851"/>
        <w:jc w:val="left"/>
        <w:rPr>
          <w:rFonts w:ascii="宋体" w:hAnsi="宋体" w:cs="宋体"/>
          <w:color w:val="auto"/>
          <w:szCs w:val="21"/>
          <w:highlight w:val="none"/>
          <w:lang w:eastAsia="zh-TW"/>
        </w:rPr>
      </w:pPr>
      <w:r>
        <w:rPr>
          <w:rFonts w:hint="eastAsia" w:ascii="宋体" w:hAnsi="宋体" w:cs="宋体"/>
          <w:color w:val="auto"/>
          <w:szCs w:val="21"/>
          <w:highlight w:val="none"/>
        </w:rPr>
        <w:t>按招标文件的要求全部货物及服务内容所需的所有费用，</w:t>
      </w:r>
      <w:r>
        <w:rPr>
          <w:color w:val="auto"/>
          <w:highlight w:val="none"/>
        </w:rPr>
        <w:t>包括但不限于</w:t>
      </w:r>
      <w:r>
        <w:rPr>
          <w:rFonts w:hint="eastAsia" w:ascii="宋体" w:hAnsi="宋体" w:cs="宋体"/>
          <w:b/>
          <w:color w:val="auto"/>
          <w:szCs w:val="21"/>
          <w:highlight w:val="none"/>
          <w:lang w:eastAsia="zh-TW"/>
        </w:rPr>
        <w:t>投标资料表</w:t>
      </w:r>
      <w:r>
        <w:rPr>
          <w:rFonts w:hint="eastAsia" w:ascii="宋体" w:hAnsi="宋体" w:cs="宋体"/>
          <w:color w:val="auto"/>
          <w:szCs w:val="21"/>
          <w:highlight w:val="none"/>
          <w:lang w:eastAsia="zh-TW"/>
        </w:rPr>
        <w:t>中规定的。</w:t>
      </w:r>
    </w:p>
    <w:p>
      <w:pPr>
        <w:numPr>
          <w:ilvl w:val="2"/>
          <w:numId w:val="18"/>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对于报价免费的</w:t>
      </w:r>
      <w:r>
        <w:rPr>
          <w:rFonts w:hint="eastAsia" w:ascii="宋体" w:hAnsi="宋体" w:cs="宋体"/>
          <w:color w:val="auto"/>
          <w:szCs w:val="21"/>
          <w:highlight w:val="none"/>
        </w:rPr>
        <w:t>内容</w:t>
      </w:r>
      <w:r>
        <w:rPr>
          <w:rFonts w:hint="eastAsia" w:ascii="宋体" w:hAnsi="宋体" w:cs="宋体"/>
          <w:color w:val="auto"/>
          <w:szCs w:val="21"/>
          <w:highlight w:val="none"/>
          <w:lang w:eastAsia="zh-TW"/>
        </w:rPr>
        <w:t>须标明“免费”</w:t>
      </w:r>
      <w:r>
        <w:rPr>
          <w:rFonts w:hint="eastAsia" w:ascii="宋体" w:hAnsi="宋体" w:cs="宋体"/>
          <w:color w:val="auto"/>
          <w:szCs w:val="21"/>
          <w:highlight w:val="none"/>
        </w:rPr>
        <w:t>。</w:t>
      </w:r>
    </w:p>
    <w:p>
      <w:pPr>
        <w:numPr>
          <w:ilvl w:val="1"/>
          <w:numId w:val="18"/>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olor w:val="auto"/>
          <w:szCs w:val="21"/>
          <w:highlight w:val="none"/>
        </w:rPr>
        <w:t>除</w:t>
      </w:r>
      <w:r>
        <w:rPr>
          <w:rFonts w:hint="eastAsia" w:ascii="宋体" w:hAnsi="宋体"/>
          <w:b/>
          <w:color w:val="auto"/>
          <w:szCs w:val="21"/>
          <w:highlight w:val="none"/>
        </w:rPr>
        <w:t>投标资料表</w:t>
      </w:r>
      <w:r>
        <w:rPr>
          <w:rFonts w:hint="eastAsia" w:ascii="宋体" w:hAnsi="宋体"/>
          <w:color w:val="auto"/>
          <w:szCs w:val="21"/>
          <w:highlight w:val="none"/>
        </w:rPr>
        <w:t>中另有规定，</w:t>
      </w:r>
      <w:r>
        <w:rPr>
          <w:rFonts w:hint="eastAsia" w:ascii="宋体" w:hAnsi="宋体" w:cs="宋体"/>
          <w:color w:val="auto"/>
          <w:szCs w:val="21"/>
          <w:highlight w:val="none"/>
          <w:lang w:eastAsia="zh-TW"/>
        </w:rPr>
        <w:t>投标人所报的投标价在合同执行过程中是固定不变的</w:t>
      </w:r>
      <w:r>
        <w:rPr>
          <w:rFonts w:hint="eastAsia" w:ascii="宋体" w:hAnsi="宋体" w:cs="宋体"/>
          <w:color w:val="auto"/>
          <w:szCs w:val="21"/>
          <w:highlight w:val="none"/>
        </w:rPr>
        <w:t>，</w:t>
      </w:r>
      <w:r>
        <w:rPr>
          <w:rFonts w:hint="eastAsia" w:ascii="宋体" w:hAnsi="宋体" w:cs="宋体"/>
          <w:color w:val="auto"/>
          <w:szCs w:val="21"/>
          <w:highlight w:val="none"/>
          <w:lang w:eastAsia="zh-TW"/>
        </w:rPr>
        <w:t>不得以任何理由予以变更。任何包含价格调整要求的投标被认为是非实质性响应投标而予以拒绝。</w:t>
      </w:r>
    </w:p>
    <w:p>
      <w:pPr>
        <w:numPr>
          <w:ilvl w:val="1"/>
          <w:numId w:val="18"/>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除</w:t>
      </w:r>
      <w:r>
        <w:rPr>
          <w:rFonts w:hint="eastAsia" w:ascii="宋体" w:hAnsi="宋体"/>
          <w:b/>
          <w:color w:val="auto"/>
          <w:szCs w:val="21"/>
          <w:highlight w:val="none"/>
        </w:rPr>
        <w:t>投标资料表</w:t>
      </w:r>
      <w:r>
        <w:rPr>
          <w:rFonts w:hint="eastAsia" w:ascii="宋体" w:hAnsi="宋体"/>
          <w:color w:val="auto"/>
          <w:szCs w:val="21"/>
          <w:highlight w:val="none"/>
        </w:rPr>
        <w:t>中允许有备选方案外，本次招标不接受选择性报价，</w:t>
      </w:r>
      <w:r>
        <w:rPr>
          <w:rFonts w:hint="eastAsia" w:ascii="宋体" w:hAnsi="宋体" w:cs="宋体"/>
          <w:color w:val="auto"/>
          <w:szCs w:val="21"/>
          <w:highlight w:val="none"/>
        </w:rPr>
        <w:t>否则将被视为无效投标。</w:t>
      </w:r>
    </w:p>
    <w:p>
      <w:pPr>
        <w:numPr>
          <w:ilvl w:val="1"/>
          <w:numId w:val="18"/>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olor w:val="auto"/>
          <w:szCs w:val="21"/>
          <w:highlight w:val="none"/>
        </w:rPr>
        <w:t>除</w:t>
      </w:r>
      <w:r>
        <w:rPr>
          <w:rFonts w:hint="eastAsia" w:ascii="宋体" w:hAnsi="宋体"/>
          <w:b/>
          <w:color w:val="auto"/>
          <w:szCs w:val="21"/>
          <w:highlight w:val="none"/>
        </w:rPr>
        <w:t>投标资料表</w:t>
      </w:r>
      <w:r>
        <w:rPr>
          <w:rFonts w:hint="eastAsia" w:ascii="宋体" w:hAnsi="宋体" w:cs="宋体"/>
          <w:color w:val="auto"/>
          <w:szCs w:val="21"/>
          <w:highlight w:val="none"/>
        </w:rPr>
        <w:t>另</w:t>
      </w:r>
      <w:r>
        <w:rPr>
          <w:rFonts w:hint="eastAsia" w:ascii="宋体" w:hAnsi="宋体"/>
          <w:color w:val="auto"/>
          <w:szCs w:val="21"/>
          <w:highlight w:val="none"/>
        </w:rPr>
        <w:t>有规定外，本次招标不接受具有附加条件的报价，</w:t>
      </w:r>
      <w:r>
        <w:rPr>
          <w:rFonts w:hint="eastAsia" w:ascii="宋体" w:hAnsi="宋体" w:cs="宋体"/>
          <w:color w:val="auto"/>
          <w:szCs w:val="21"/>
          <w:highlight w:val="none"/>
        </w:rPr>
        <w:t>否则将被视为无效投标。</w:t>
      </w:r>
    </w:p>
    <w:p>
      <w:pPr>
        <w:numPr>
          <w:ilvl w:val="0"/>
          <w:numId w:val="18"/>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投标货币</w:t>
      </w:r>
    </w:p>
    <w:p>
      <w:pPr>
        <w:numPr>
          <w:ilvl w:val="1"/>
          <w:numId w:val="18"/>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投标人所提供的货物和服务均应以人民币报价。</w:t>
      </w:r>
    </w:p>
    <w:p>
      <w:pPr>
        <w:numPr>
          <w:ilvl w:val="0"/>
          <w:numId w:val="18"/>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联合体投标</w:t>
      </w:r>
    </w:p>
    <w:p>
      <w:pPr>
        <w:numPr>
          <w:ilvl w:val="1"/>
          <w:numId w:val="18"/>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olor w:val="auto"/>
          <w:szCs w:val="21"/>
          <w:highlight w:val="none"/>
        </w:rPr>
        <w:t>除非</w:t>
      </w:r>
      <w:r>
        <w:rPr>
          <w:rFonts w:hint="eastAsia" w:ascii="宋体" w:hAnsi="宋体"/>
          <w:b/>
          <w:color w:val="auto"/>
          <w:szCs w:val="21"/>
          <w:highlight w:val="none"/>
        </w:rPr>
        <w:t>投标邀请</w:t>
      </w:r>
      <w:r>
        <w:rPr>
          <w:rFonts w:hint="eastAsia" w:ascii="宋体" w:hAnsi="宋体"/>
          <w:color w:val="auto"/>
          <w:szCs w:val="21"/>
          <w:highlight w:val="none"/>
        </w:rPr>
        <w:t>中另有规定，不接受联合体投标。如果投标邀请中规定允许联合体投标的，则必须满足：</w:t>
      </w:r>
    </w:p>
    <w:p>
      <w:pPr>
        <w:numPr>
          <w:ilvl w:val="2"/>
          <w:numId w:val="18"/>
        </w:numPr>
        <w:autoSpaceDE w:val="0"/>
        <w:autoSpaceDN w:val="0"/>
        <w:adjustRightInd w:val="0"/>
        <w:snapToGrid w:val="0"/>
        <w:spacing w:line="360" w:lineRule="auto"/>
        <w:ind w:left="868" w:hanging="868"/>
        <w:rPr>
          <w:rFonts w:ascii="宋体" w:hAnsi="宋体"/>
          <w:color w:val="auto"/>
          <w:szCs w:val="21"/>
          <w:highlight w:val="none"/>
        </w:rPr>
      </w:pPr>
      <w:r>
        <w:rPr>
          <w:rFonts w:hint="eastAsia" w:ascii="宋体" w:hAnsi="宋体"/>
          <w:color w:val="auto"/>
          <w:szCs w:val="21"/>
          <w:highlight w:val="none"/>
        </w:rPr>
        <w:t>以联合体形式参加投标的，联合体各方均必须符合</w:t>
      </w:r>
      <w:r>
        <w:rPr>
          <w:rFonts w:hint="eastAsia" w:ascii="宋体" w:hAnsi="宋体"/>
          <w:bCs/>
          <w:color w:val="auto"/>
          <w:szCs w:val="20"/>
          <w:highlight w:val="none"/>
        </w:rPr>
        <w:t>《中华人民共和国政府采购法》第二十二条第（一）至（六）项规定。</w:t>
      </w:r>
    </w:p>
    <w:p>
      <w:pPr>
        <w:numPr>
          <w:ilvl w:val="2"/>
          <w:numId w:val="18"/>
        </w:numPr>
        <w:autoSpaceDE w:val="0"/>
        <w:autoSpaceDN w:val="0"/>
        <w:adjustRightInd w:val="0"/>
        <w:snapToGrid w:val="0"/>
        <w:spacing w:line="360" w:lineRule="auto"/>
        <w:ind w:left="868" w:hanging="868"/>
        <w:rPr>
          <w:rFonts w:ascii="宋体" w:hAnsi="宋体"/>
          <w:color w:val="auto"/>
          <w:szCs w:val="21"/>
          <w:highlight w:val="none"/>
        </w:rPr>
      </w:pPr>
      <w:r>
        <w:rPr>
          <w:rFonts w:hint="eastAsia" w:ascii="宋体" w:hAnsi="宋体"/>
          <w:color w:val="auto"/>
          <w:szCs w:val="21"/>
          <w:highlight w:val="none"/>
        </w:rPr>
        <w:t>联合体投标的，必须提供各方签订的联合协议，明确约定各方承担的工作和相应的责任。联合体各方签订联合协议，不得再以自己名义单独在同一项目（或包组）中投标，也不得组成新的联合体参加同一项目（或包组）投标。</w:t>
      </w:r>
    </w:p>
    <w:p>
      <w:pPr>
        <w:numPr>
          <w:ilvl w:val="2"/>
          <w:numId w:val="18"/>
        </w:numPr>
        <w:autoSpaceDE w:val="0"/>
        <w:autoSpaceDN w:val="0"/>
        <w:adjustRightInd w:val="0"/>
        <w:snapToGrid w:val="0"/>
        <w:spacing w:line="360" w:lineRule="auto"/>
        <w:ind w:left="868" w:hanging="868"/>
        <w:rPr>
          <w:rFonts w:ascii="宋体" w:hAnsi="宋体"/>
          <w:color w:val="auto"/>
          <w:szCs w:val="21"/>
          <w:highlight w:val="none"/>
        </w:rPr>
      </w:pPr>
      <w:r>
        <w:rPr>
          <w:rFonts w:hint="eastAsia" w:ascii="宋体" w:hAnsi="宋体"/>
          <w:color w:val="auto"/>
          <w:szCs w:val="21"/>
          <w:highlight w:val="none"/>
        </w:rPr>
        <w:t>联合体中有同类资质的供应商按照联合体分工承担相同工作的，应当按照资质等级较低的供应商确定资质等级。</w:t>
      </w:r>
    </w:p>
    <w:p>
      <w:pPr>
        <w:numPr>
          <w:ilvl w:val="2"/>
          <w:numId w:val="18"/>
        </w:numPr>
        <w:tabs>
          <w:tab w:val="left" w:pos="851"/>
        </w:tabs>
        <w:autoSpaceDE w:val="0"/>
        <w:autoSpaceDN w:val="0"/>
        <w:adjustRightInd w:val="0"/>
        <w:snapToGrid w:val="0"/>
        <w:spacing w:line="360" w:lineRule="auto"/>
        <w:ind w:left="868" w:hanging="868"/>
        <w:rPr>
          <w:rFonts w:ascii="宋体" w:hAnsi="宋体"/>
          <w:color w:val="auto"/>
          <w:szCs w:val="21"/>
          <w:highlight w:val="none"/>
        </w:rPr>
      </w:pPr>
      <w:r>
        <w:rPr>
          <w:rFonts w:hint="eastAsia" w:ascii="宋体" w:hAnsi="宋体"/>
          <w:color w:val="auto"/>
          <w:szCs w:val="21"/>
          <w:highlight w:val="none"/>
        </w:rPr>
        <w:t>联合体投标的，可以由联合体中的一方或者共同提交投标保证金，以一方名义提交投标保证金的，对联合体各方均具有约束力。</w:t>
      </w:r>
    </w:p>
    <w:p>
      <w:pPr>
        <w:numPr>
          <w:ilvl w:val="2"/>
          <w:numId w:val="18"/>
        </w:numPr>
        <w:tabs>
          <w:tab w:val="left" w:pos="851"/>
        </w:tabs>
        <w:autoSpaceDE w:val="0"/>
        <w:autoSpaceDN w:val="0"/>
        <w:adjustRightInd w:val="0"/>
        <w:snapToGrid w:val="0"/>
        <w:spacing w:line="360" w:lineRule="auto"/>
        <w:rPr>
          <w:rFonts w:ascii="宋体" w:hAnsi="宋体"/>
          <w:color w:val="auto"/>
          <w:szCs w:val="21"/>
          <w:highlight w:val="none"/>
        </w:rPr>
      </w:pPr>
      <w:r>
        <w:rPr>
          <w:rFonts w:ascii="宋体" w:hAnsi="宋体"/>
          <w:color w:val="auto"/>
          <w:szCs w:val="21"/>
          <w:highlight w:val="none"/>
        </w:rPr>
        <w:t>联合体中标的，联合体各方应当共同与</w:t>
      </w:r>
      <w:r>
        <w:rPr>
          <w:rFonts w:hint="eastAsia" w:ascii="宋体" w:hAnsi="宋体"/>
          <w:color w:val="auto"/>
          <w:szCs w:val="21"/>
          <w:highlight w:val="none"/>
        </w:rPr>
        <w:t>招标人</w:t>
      </w:r>
      <w:r>
        <w:rPr>
          <w:rFonts w:ascii="宋体" w:hAnsi="宋体"/>
          <w:color w:val="auto"/>
          <w:szCs w:val="21"/>
          <w:highlight w:val="none"/>
        </w:rPr>
        <w:t>签订合同。</w:t>
      </w:r>
    </w:p>
    <w:p>
      <w:pPr>
        <w:numPr>
          <w:ilvl w:val="0"/>
          <w:numId w:val="18"/>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证明投标人合格和资格的文件</w:t>
      </w:r>
    </w:p>
    <w:p>
      <w:pPr>
        <w:numPr>
          <w:ilvl w:val="1"/>
          <w:numId w:val="18"/>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投标人应提交证明其有资格参加投标和中标后有能力履行合同的文件</w:t>
      </w:r>
      <w:r>
        <w:rPr>
          <w:rFonts w:hint="eastAsia" w:ascii="宋体" w:hAnsi="宋体" w:cs="宋体"/>
          <w:color w:val="auto"/>
          <w:szCs w:val="21"/>
          <w:highlight w:val="none"/>
        </w:rPr>
        <w:t>，</w:t>
      </w:r>
      <w:r>
        <w:rPr>
          <w:rFonts w:hint="eastAsia" w:ascii="宋体" w:hAnsi="宋体" w:cs="宋体"/>
          <w:color w:val="auto"/>
          <w:szCs w:val="21"/>
          <w:highlight w:val="none"/>
          <w:lang w:eastAsia="zh-TW"/>
        </w:rPr>
        <w:t>并作为其投标文件的一部分。如果投标人为联合体</w:t>
      </w:r>
      <w:r>
        <w:rPr>
          <w:rFonts w:hint="eastAsia" w:ascii="宋体" w:hAnsi="宋体" w:cs="宋体"/>
          <w:color w:val="auto"/>
          <w:szCs w:val="21"/>
          <w:highlight w:val="none"/>
        </w:rPr>
        <w:t>，</w:t>
      </w:r>
      <w:r>
        <w:rPr>
          <w:rFonts w:hint="eastAsia" w:ascii="宋体" w:hAnsi="宋体" w:cs="宋体"/>
          <w:color w:val="auto"/>
          <w:szCs w:val="21"/>
          <w:highlight w:val="none"/>
          <w:lang w:eastAsia="zh-TW"/>
        </w:rPr>
        <w:t>应提交联合体各方的资格证明文件、联合协议并注明主</w:t>
      </w:r>
      <w:r>
        <w:rPr>
          <w:rFonts w:hint="eastAsia" w:ascii="宋体" w:hAnsi="宋体" w:cs="宋体"/>
          <w:color w:val="auto"/>
          <w:szCs w:val="21"/>
          <w:highlight w:val="none"/>
        </w:rPr>
        <w:t>体方及各方拟承担的工作和责任。</w:t>
      </w:r>
      <w:r>
        <w:rPr>
          <w:rFonts w:hint="eastAsia" w:ascii="宋体" w:hAnsi="宋体" w:cs="宋体"/>
          <w:color w:val="auto"/>
          <w:szCs w:val="21"/>
          <w:highlight w:val="none"/>
          <w:lang w:eastAsia="zh-TW"/>
        </w:rPr>
        <w:t>否则</w:t>
      </w:r>
      <w:r>
        <w:rPr>
          <w:rFonts w:hint="eastAsia" w:ascii="宋体" w:hAnsi="宋体" w:cs="宋体"/>
          <w:color w:val="auto"/>
          <w:szCs w:val="21"/>
          <w:highlight w:val="none"/>
        </w:rPr>
        <w:t>，</w:t>
      </w:r>
      <w:r>
        <w:rPr>
          <w:rFonts w:hint="eastAsia" w:ascii="宋体" w:hAnsi="宋体" w:cs="宋体"/>
          <w:color w:val="auto"/>
          <w:szCs w:val="21"/>
          <w:highlight w:val="none"/>
          <w:lang w:eastAsia="zh-TW"/>
        </w:rPr>
        <w:t>将导致其投标</w:t>
      </w:r>
      <w:r>
        <w:rPr>
          <w:rFonts w:hint="eastAsia" w:ascii="宋体" w:hAnsi="宋体" w:cs="宋体"/>
          <w:color w:val="auto"/>
          <w:szCs w:val="21"/>
          <w:highlight w:val="none"/>
        </w:rPr>
        <w:t>无效。</w:t>
      </w:r>
    </w:p>
    <w:p>
      <w:pPr>
        <w:numPr>
          <w:ilvl w:val="1"/>
          <w:numId w:val="18"/>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投标人提交的资格证明文件应证明其</w:t>
      </w:r>
      <w:r>
        <w:rPr>
          <w:rFonts w:hint="eastAsia" w:ascii="宋体" w:hAnsi="宋体" w:cs="宋体"/>
          <w:color w:val="auto"/>
          <w:szCs w:val="21"/>
          <w:highlight w:val="none"/>
        </w:rPr>
        <w:t>满足</w:t>
      </w:r>
      <w:r>
        <w:rPr>
          <w:rFonts w:hint="eastAsia" w:ascii="宋体"/>
          <w:bCs/>
          <w:color w:val="auto"/>
          <w:szCs w:val="20"/>
          <w:highlight w:val="none"/>
        </w:rPr>
        <w:t>投标人的资格要求</w:t>
      </w:r>
      <w:r>
        <w:rPr>
          <w:rFonts w:hint="eastAsia" w:ascii="宋体" w:hAnsi="宋体" w:cs="宋体"/>
          <w:color w:val="auto"/>
          <w:szCs w:val="21"/>
          <w:highlight w:val="none"/>
          <w:lang w:eastAsia="zh-TW"/>
        </w:rPr>
        <w:t>。</w:t>
      </w:r>
    </w:p>
    <w:p>
      <w:pPr>
        <w:numPr>
          <w:ilvl w:val="0"/>
          <w:numId w:val="18"/>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ascii="宋体" w:hAnsi="宋体"/>
          <w:b/>
          <w:bCs/>
          <w:color w:val="auto"/>
          <w:szCs w:val="21"/>
          <w:highlight w:val="none"/>
        </w:rPr>
        <w:t>证明投标标的的合格性和符合招标文件规定的文件</w:t>
      </w:r>
    </w:p>
    <w:p>
      <w:pPr>
        <w:numPr>
          <w:ilvl w:val="1"/>
          <w:numId w:val="18"/>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投标人应提交证明文件</w:t>
      </w:r>
      <w:r>
        <w:rPr>
          <w:rFonts w:hint="eastAsia" w:ascii="宋体" w:hAnsi="宋体" w:cs="宋体"/>
          <w:color w:val="auto"/>
          <w:szCs w:val="21"/>
          <w:highlight w:val="none"/>
        </w:rPr>
        <w:t>，</w:t>
      </w:r>
      <w:r>
        <w:rPr>
          <w:rFonts w:hint="eastAsia" w:ascii="宋体" w:hAnsi="宋体" w:cs="宋体"/>
          <w:color w:val="auto"/>
          <w:szCs w:val="21"/>
          <w:highlight w:val="none"/>
          <w:lang w:eastAsia="zh-TW"/>
        </w:rPr>
        <w:t>证明其拟</w:t>
      </w:r>
      <w:r>
        <w:rPr>
          <w:rFonts w:hint="eastAsia" w:ascii="宋体" w:hAnsi="宋体" w:cs="宋体"/>
          <w:color w:val="auto"/>
          <w:szCs w:val="21"/>
          <w:highlight w:val="none"/>
        </w:rPr>
        <w:t>投标</w:t>
      </w:r>
      <w:r>
        <w:rPr>
          <w:rFonts w:hint="eastAsia" w:ascii="宋体" w:hAnsi="宋体" w:cs="宋体"/>
          <w:color w:val="auto"/>
          <w:szCs w:val="21"/>
          <w:highlight w:val="none"/>
          <w:lang w:eastAsia="zh-TW"/>
        </w:rPr>
        <w:t>的货物和服务的合格性符合招标文件规定。该证明文件作为投标文件的一部分。</w:t>
      </w:r>
    </w:p>
    <w:p>
      <w:pPr>
        <w:numPr>
          <w:ilvl w:val="1"/>
          <w:numId w:val="18"/>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货物和服务合格性的证明文件应包括投标分项报价表中对货物和服务原产地的说明。</w:t>
      </w:r>
    </w:p>
    <w:p>
      <w:pPr>
        <w:numPr>
          <w:ilvl w:val="1"/>
          <w:numId w:val="18"/>
        </w:numPr>
        <w:autoSpaceDE w:val="0"/>
        <w:autoSpaceDN w:val="0"/>
        <w:adjustRightInd w:val="0"/>
        <w:snapToGrid w:val="0"/>
        <w:spacing w:line="360" w:lineRule="auto"/>
        <w:rPr>
          <w:rFonts w:ascii="宋体" w:hAnsi="宋体"/>
          <w:strike/>
          <w:color w:val="auto"/>
          <w:szCs w:val="21"/>
          <w:highlight w:val="none"/>
        </w:rPr>
      </w:pPr>
      <w:r>
        <w:rPr>
          <w:rFonts w:hint="eastAsia" w:ascii="宋体" w:hAnsi="宋体" w:cs="宋体"/>
          <w:color w:val="auto"/>
          <w:szCs w:val="21"/>
          <w:highlight w:val="none"/>
          <w:lang w:eastAsia="zh-TW"/>
        </w:rPr>
        <w:t>证明货物和服务与招标文件的要求相一致的文件，可以是文字资料、图纸和数据</w:t>
      </w:r>
      <w:r>
        <w:rPr>
          <w:rFonts w:hint="eastAsia" w:ascii="宋体" w:hAnsi="宋体" w:cs="宋体"/>
          <w:color w:val="auto"/>
          <w:szCs w:val="21"/>
          <w:highlight w:val="none"/>
        </w:rPr>
        <w:t>。</w:t>
      </w:r>
    </w:p>
    <w:p>
      <w:pPr>
        <w:numPr>
          <w:ilvl w:val="0"/>
          <w:numId w:val="18"/>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分包</w:t>
      </w:r>
    </w:p>
    <w:p>
      <w:pPr>
        <w:numPr>
          <w:ilvl w:val="1"/>
          <w:numId w:val="18"/>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如果</w:t>
      </w:r>
      <w:r>
        <w:rPr>
          <w:rFonts w:hint="eastAsia" w:ascii="宋体" w:hAnsi="宋体"/>
          <w:b/>
          <w:color w:val="auto"/>
          <w:szCs w:val="21"/>
          <w:highlight w:val="none"/>
        </w:rPr>
        <w:t>投标资料表</w:t>
      </w:r>
      <w:r>
        <w:rPr>
          <w:rFonts w:hint="eastAsia" w:ascii="宋体" w:hAnsi="宋体"/>
          <w:color w:val="auto"/>
          <w:szCs w:val="21"/>
          <w:highlight w:val="none"/>
        </w:rPr>
        <w:t>已明确允许分包且投标人拟在中标后将中标项目的非主体、非关键性工作分包的，投标人应当在投标文件中载明分包承担主体，分包承担主体应当具备相应资质条件且不得再次分包。</w:t>
      </w:r>
    </w:p>
    <w:p>
      <w:pPr>
        <w:numPr>
          <w:ilvl w:val="0"/>
          <w:numId w:val="18"/>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投标保证金</w:t>
      </w:r>
    </w:p>
    <w:p>
      <w:pPr>
        <w:numPr>
          <w:ilvl w:val="1"/>
          <w:numId w:val="18"/>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投标人应</w:t>
      </w:r>
      <w:r>
        <w:rPr>
          <w:rFonts w:hint="eastAsia" w:ascii="宋体" w:hAnsi="宋体" w:cs="宋体"/>
          <w:color w:val="auto"/>
          <w:szCs w:val="21"/>
          <w:highlight w:val="none"/>
        </w:rPr>
        <w:t>按</w:t>
      </w:r>
      <w:r>
        <w:rPr>
          <w:rFonts w:hint="eastAsia" w:ascii="宋体" w:hAnsi="宋体" w:cs="宋体"/>
          <w:b/>
          <w:color w:val="auto"/>
          <w:szCs w:val="21"/>
          <w:highlight w:val="none"/>
          <w:lang w:eastAsia="zh-TW"/>
        </w:rPr>
        <w:t>投标资料表</w:t>
      </w:r>
      <w:r>
        <w:rPr>
          <w:rFonts w:hint="eastAsia" w:ascii="宋体" w:hAnsi="宋体" w:cs="宋体"/>
          <w:color w:val="auto"/>
          <w:szCs w:val="21"/>
          <w:highlight w:val="none"/>
          <w:lang w:eastAsia="zh-TW"/>
        </w:rPr>
        <w:t>中规定</w:t>
      </w:r>
      <w:r>
        <w:rPr>
          <w:rFonts w:hint="eastAsia" w:ascii="宋体" w:hAnsi="宋体" w:cs="宋体"/>
          <w:color w:val="auto"/>
          <w:szCs w:val="21"/>
          <w:highlight w:val="none"/>
        </w:rPr>
        <w:t>缴纳</w:t>
      </w:r>
      <w:r>
        <w:rPr>
          <w:rFonts w:hint="eastAsia" w:ascii="宋体" w:hAnsi="宋体" w:cs="宋体"/>
          <w:color w:val="auto"/>
          <w:szCs w:val="21"/>
          <w:highlight w:val="none"/>
          <w:lang w:eastAsia="zh-TW"/>
        </w:rPr>
        <w:t>投标保证金</w:t>
      </w:r>
      <w:r>
        <w:rPr>
          <w:rFonts w:hint="eastAsia" w:ascii="宋体" w:hAnsi="宋体" w:cs="宋体"/>
          <w:color w:val="auto"/>
          <w:szCs w:val="21"/>
          <w:highlight w:val="none"/>
        </w:rPr>
        <w:t>，</w:t>
      </w:r>
      <w:r>
        <w:rPr>
          <w:rFonts w:hint="eastAsia" w:ascii="宋体" w:hAnsi="宋体" w:cs="宋体"/>
          <w:color w:val="auto"/>
          <w:szCs w:val="21"/>
          <w:highlight w:val="none"/>
          <w:lang w:eastAsia="zh-TW"/>
        </w:rPr>
        <w:t>并作为其投标</w:t>
      </w:r>
      <w:r>
        <w:rPr>
          <w:rFonts w:hint="eastAsia" w:ascii="宋体" w:hAnsi="宋体" w:cs="宋体"/>
          <w:color w:val="auto"/>
          <w:szCs w:val="21"/>
          <w:highlight w:val="none"/>
        </w:rPr>
        <w:t>文件的组成</w:t>
      </w:r>
      <w:r>
        <w:rPr>
          <w:rFonts w:hint="eastAsia" w:ascii="宋体" w:hAnsi="宋体" w:cs="宋体"/>
          <w:color w:val="auto"/>
          <w:szCs w:val="21"/>
          <w:highlight w:val="none"/>
          <w:lang w:eastAsia="zh-TW"/>
        </w:rPr>
        <w:t>部分。</w:t>
      </w:r>
    </w:p>
    <w:p>
      <w:pPr>
        <w:numPr>
          <w:ilvl w:val="1"/>
          <w:numId w:val="18"/>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投标人在投标截止时间前撤回已提交的投标文件的，招标人或者招标代理机构应当自收到投标人书面撤回通知之日起5个工作日内，退还已收取的投标保证金，但因投标人自身原因导致无法及时退还的除外。</w:t>
      </w:r>
    </w:p>
    <w:p>
      <w:pPr>
        <w:numPr>
          <w:ilvl w:val="1"/>
          <w:numId w:val="18"/>
        </w:numPr>
        <w:autoSpaceDE w:val="0"/>
        <w:autoSpaceDN w:val="0"/>
        <w:adjustRightInd w:val="0"/>
        <w:snapToGrid w:val="0"/>
        <w:spacing w:line="360" w:lineRule="auto"/>
        <w:rPr>
          <w:rFonts w:ascii="宋体" w:hAnsi="宋体"/>
          <w:color w:val="auto"/>
          <w:szCs w:val="21"/>
          <w:highlight w:val="none"/>
        </w:rPr>
      </w:pPr>
      <w:r>
        <w:rPr>
          <w:rFonts w:hint="eastAsia" w:ascii="宋体" w:hAnsi="宋体" w:cs="宋体"/>
          <w:color w:val="auto"/>
          <w:szCs w:val="21"/>
          <w:highlight w:val="none"/>
          <w:lang w:eastAsia="zh-TW"/>
        </w:rPr>
        <w:t>未中标的投标人保证金，在中标通知书发出之日起</w:t>
      </w:r>
      <w:r>
        <w:rPr>
          <w:rFonts w:hint="eastAsia" w:ascii="宋体" w:hAnsi="宋体" w:cs="宋体"/>
          <w:color w:val="auto"/>
          <w:szCs w:val="21"/>
          <w:highlight w:val="none"/>
        </w:rPr>
        <w:t>5</w:t>
      </w:r>
      <w:r>
        <w:rPr>
          <w:rFonts w:hint="eastAsia" w:ascii="宋体" w:hAnsi="宋体" w:cs="宋体"/>
          <w:color w:val="auto"/>
          <w:szCs w:val="21"/>
          <w:highlight w:val="none"/>
          <w:lang w:eastAsia="zh-TW"/>
        </w:rPr>
        <w:t>个工作日内</w:t>
      </w:r>
      <w:r>
        <w:rPr>
          <w:rFonts w:hint="eastAsia" w:ascii="宋体" w:hAnsi="宋体" w:cs="宋体"/>
          <w:color w:val="auto"/>
          <w:szCs w:val="21"/>
          <w:highlight w:val="none"/>
        </w:rPr>
        <w:t>（</w:t>
      </w:r>
      <w:r>
        <w:rPr>
          <w:rFonts w:hint="eastAsia" w:ascii="宋体" w:hAnsi="宋体" w:cs="宋体"/>
          <w:color w:val="auto"/>
          <w:szCs w:val="21"/>
          <w:highlight w:val="none"/>
          <w:lang w:eastAsia="zh-TW"/>
        </w:rPr>
        <w:t>但因投标人自身原因导致无法及时退还的除外</w:t>
      </w:r>
      <w:r>
        <w:rPr>
          <w:rFonts w:hint="eastAsia" w:ascii="宋体" w:hAnsi="宋体" w:cs="宋体"/>
          <w:color w:val="auto"/>
          <w:szCs w:val="21"/>
          <w:highlight w:val="none"/>
        </w:rPr>
        <w:t>）</w:t>
      </w:r>
      <w:r>
        <w:rPr>
          <w:rFonts w:hint="eastAsia" w:ascii="宋体" w:hAnsi="宋体" w:cs="宋体"/>
          <w:color w:val="auto"/>
          <w:szCs w:val="21"/>
          <w:highlight w:val="none"/>
          <w:lang w:eastAsia="zh-TW"/>
        </w:rPr>
        <w:t>不计利息原额退还。</w:t>
      </w:r>
    </w:p>
    <w:p>
      <w:pPr>
        <w:numPr>
          <w:ilvl w:val="1"/>
          <w:numId w:val="18"/>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中标人的投标保证金，在中标人与招标人签订采购合同之日起</w:t>
      </w:r>
      <w:r>
        <w:rPr>
          <w:rFonts w:hint="eastAsia" w:ascii="宋体" w:hAnsi="宋体" w:cs="宋体"/>
          <w:color w:val="auto"/>
          <w:szCs w:val="21"/>
          <w:highlight w:val="none"/>
        </w:rPr>
        <w:t>5</w:t>
      </w:r>
      <w:r>
        <w:rPr>
          <w:rFonts w:hint="eastAsia" w:ascii="宋体" w:hAnsi="宋体" w:cs="宋体"/>
          <w:color w:val="auto"/>
          <w:szCs w:val="21"/>
          <w:highlight w:val="none"/>
          <w:lang w:eastAsia="zh-TW"/>
        </w:rPr>
        <w:t>个工作日内</w:t>
      </w:r>
      <w:r>
        <w:rPr>
          <w:rFonts w:hint="eastAsia" w:ascii="宋体" w:hAnsi="宋体" w:cs="宋体"/>
          <w:color w:val="auto"/>
          <w:szCs w:val="21"/>
          <w:highlight w:val="none"/>
        </w:rPr>
        <w:t>（</w:t>
      </w:r>
      <w:r>
        <w:rPr>
          <w:rFonts w:hint="eastAsia" w:ascii="宋体" w:hAnsi="宋体" w:cs="宋体"/>
          <w:color w:val="auto"/>
          <w:szCs w:val="21"/>
          <w:highlight w:val="none"/>
          <w:lang w:eastAsia="zh-TW"/>
        </w:rPr>
        <w:t>但因投标人自身原因导致无法及时退还的除外</w:t>
      </w:r>
      <w:r>
        <w:rPr>
          <w:rFonts w:hint="eastAsia" w:ascii="宋体" w:hAnsi="宋体" w:cs="宋体"/>
          <w:color w:val="auto"/>
          <w:szCs w:val="21"/>
          <w:highlight w:val="none"/>
        </w:rPr>
        <w:t>）</w:t>
      </w:r>
      <w:r>
        <w:rPr>
          <w:rFonts w:hint="eastAsia" w:ascii="宋体" w:hAnsi="宋体" w:cs="宋体"/>
          <w:color w:val="auto"/>
          <w:szCs w:val="21"/>
          <w:highlight w:val="none"/>
          <w:lang w:eastAsia="zh-TW"/>
        </w:rPr>
        <w:t>不计利息原额退还或者转为中标人的</w:t>
      </w:r>
      <w:r>
        <w:rPr>
          <w:rFonts w:hint="eastAsia" w:ascii="宋体" w:hAnsi="宋体" w:cs="宋体"/>
          <w:color w:val="auto"/>
          <w:szCs w:val="21"/>
          <w:highlight w:val="none"/>
        </w:rPr>
        <w:t>履约保证金</w:t>
      </w:r>
      <w:r>
        <w:rPr>
          <w:rFonts w:hint="eastAsia" w:ascii="宋体" w:hAnsi="宋体" w:cs="宋体"/>
          <w:color w:val="auto"/>
          <w:szCs w:val="21"/>
          <w:highlight w:val="none"/>
          <w:lang w:eastAsia="zh-TW"/>
        </w:rPr>
        <w:t>。</w:t>
      </w:r>
    </w:p>
    <w:p>
      <w:pPr>
        <w:numPr>
          <w:ilvl w:val="1"/>
          <w:numId w:val="18"/>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下列任一情</w:t>
      </w:r>
      <w:r>
        <w:rPr>
          <w:rFonts w:hint="eastAsia" w:ascii="宋体" w:hAnsi="宋体" w:cs="宋体"/>
          <w:color w:val="auto"/>
          <w:szCs w:val="21"/>
          <w:highlight w:val="none"/>
        </w:rPr>
        <w:t>形</w:t>
      </w:r>
      <w:r>
        <w:rPr>
          <w:rFonts w:hint="eastAsia" w:ascii="宋体" w:hAnsi="宋体" w:cs="宋体"/>
          <w:color w:val="auto"/>
          <w:szCs w:val="21"/>
          <w:highlight w:val="none"/>
          <w:lang w:eastAsia="zh-TW"/>
        </w:rPr>
        <w:t>发生时</w:t>
      </w:r>
      <w:r>
        <w:rPr>
          <w:rFonts w:hint="eastAsia" w:ascii="宋体" w:hAnsi="宋体" w:cs="宋体"/>
          <w:color w:val="auto"/>
          <w:szCs w:val="21"/>
          <w:highlight w:val="none"/>
        </w:rPr>
        <w:t>，</w:t>
      </w:r>
      <w:r>
        <w:rPr>
          <w:rFonts w:hint="eastAsia" w:ascii="宋体" w:hAnsi="宋体" w:cs="宋体"/>
          <w:color w:val="auto"/>
          <w:szCs w:val="21"/>
          <w:highlight w:val="none"/>
          <w:lang w:eastAsia="zh-TW"/>
        </w:rPr>
        <w:t>投标保证金将不予退还：</w:t>
      </w:r>
    </w:p>
    <w:p>
      <w:pPr>
        <w:numPr>
          <w:ilvl w:val="2"/>
          <w:numId w:val="18"/>
        </w:numPr>
        <w:tabs>
          <w:tab w:val="left" w:pos="851"/>
        </w:tabs>
        <w:autoSpaceDE w:val="0"/>
        <w:autoSpaceDN w:val="0"/>
        <w:adjustRightInd w:val="0"/>
        <w:snapToGrid w:val="0"/>
        <w:spacing w:line="360" w:lineRule="auto"/>
        <w:rPr>
          <w:rFonts w:ascii="宋体" w:hAnsi="宋体"/>
          <w:color w:val="auto"/>
          <w:szCs w:val="21"/>
          <w:highlight w:val="none"/>
        </w:rPr>
      </w:pPr>
      <w:r>
        <w:rPr>
          <w:rFonts w:hint="eastAsia" w:ascii="宋体" w:hAnsi="宋体" w:cs="宋体"/>
          <w:color w:val="auto"/>
          <w:szCs w:val="21"/>
          <w:highlight w:val="none"/>
          <w:lang w:eastAsia="zh-TW"/>
        </w:rPr>
        <w:t>投标人在招标文件中规定的投标有效期内撤</w:t>
      </w:r>
      <w:r>
        <w:rPr>
          <w:rFonts w:hint="eastAsia" w:ascii="宋体" w:hAnsi="宋体" w:cs="宋体"/>
          <w:color w:val="auto"/>
          <w:szCs w:val="21"/>
          <w:highlight w:val="none"/>
        </w:rPr>
        <w:t>销</w:t>
      </w:r>
      <w:r>
        <w:rPr>
          <w:rFonts w:hint="eastAsia" w:ascii="宋体" w:hAnsi="宋体" w:cs="宋体"/>
          <w:color w:val="auto"/>
          <w:szCs w:val="21"/>
          <w:highlight w:val="none"/>
          <w:lang w:eastAsia="zh-TW"/>
        </w:rPr>
        <w:t>其投标</w:t>
      </w:r>
      <w:r>
        <w:rPr>
          <w:rFonts w:ascii="宋体" w:hAnsi="宋体" w:cs="宋体"/>
          <w:color w:val="auto"/>
          <w:szCs w:val="21"/>
          <w:highlight w:val="none"/>
          <w:lang w:eastAsia="zh-TW"/>
        </w:rPr>
        <w:t>文件</w:t>
      </w:r>
      <w:r>
        <w:rPr>
          <w:rFonts w:hint="eastAsia" w:ascii="宋体" w:hAnsi="宋体" w:cs="宋体"/>
          <w:color w:val="auto"/>
          <w:szCs w:val="21"/>
          <w:highlight w:val="none"/>
        </w:rPr>
        <w:t>；</w:t>
      </w:r>
    </w:p>
    <w:p>
      <w:pPr>
        <w:numPr>
          <w:ilvl w:val="2"/>
          <w:numId w:val="18"/>
        </w:numPr>
        <w:tabs>
          <w:tab w:val="left" w:pos="851"/>
        </w:tabs>
        <w:autoSpaceDE w:val="0"/>
        <w:autoSpaceDN w:val="0"/>
        <w:adjustRightInd w:val="0"/>
        <w:snapToGrid w:val="0"/>
        <w:spacing w:line="360" w:lineRule="auto"/>
        <w:rPr>
          <w:rFonts w:ascii="宋体" w:hAnsi="宋体"/>
          <w:color w:val="auto"/>
          <w:szCs w:val="21"/>
          <w:highlight w:val="none"/>
        </w:rPr>
      </w:pPr>
      <w:r>
        <w:rPr>
          <w:rFonts w:hint="eastAsia" w:ascii="宋体" w:hAnsi="宋体" w:cs="宋体"/>
          <w:color w:val="auto"/>
          <w:szCs w:val="21"/>
          <w:highlight w:val="none"/>
          <w:lang w:eastAsia="zh-TW"/>
        </w:rPr>
        <w:t>中标后无正当理由放弃中标或中标人</w:t>
      </w:r>
      <w:r>
        <w:rPr>
          <w:rFonts w:hint="eastAsia" w:ascii="宋体" w:hAnsi="宋体" w:cs="宋体"/>
          <w:color w:val="auto"/>
          <w:szCs w:val="21"/>
          <w:highlight w:val="none"/>
        </w:rPr>
        <w:t>拒绝与招标人</w:t>
      </w:r>
      <w:r>
        <w:rPr>
          <w:rFonts w:hint="eastAsia" w:ascii="宋体" w:hAnsi="宋体" w:cs="宋体"/>
          <w:color w:val="auto"/>
          <w:szCs w:val="21"/>
          <w:highlight w:val="none"/>
          <w:lang w:eastAsia="zh-TW"/>
        </w:rPr>
        <w:t>签订合同</w:t>
      </w:r>
      <w:r>
        <w:rPr>
          <w:rFonts w:hint="eastAsia" w:ascii="宋体" w:hAnsi="宋体" w:cs="宋体"/>
          <w:color w:val="auto"/>
          <w:szCs w:val="21"/>
          <w:highlight w:val="none"/>
        </w:rPr>
        <w:t>；</w:t>
      </w:r>
    </w:p>
    <w:p>
      <w:pPr>
        <w:numPr>
          <w:ilvl w:val="2"/>
          <w:numId w:val="18"/>
        </w:numPr>
        <w:tabs>
          <w:tab w:val="left" w:pos="851"/>
        </w:tabs>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rPr>
        <w:t>依法取消中标资格；</w:t>
      </w:r>
    </w:p>
    <w:p>
      <w:pPr>
        <w:numPr>
          <w:ilvl w:val="0"/>
          <w:numId w:val="18"/>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投标有效期</w:t>
      </w:r>
    </w:p>
    <w:p>
      <w:pPr>
        <w:numPr>
          <w:ilvl w:val="1"/>
          <w:numId w:val="18"/>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投标应自</w:t>
      </w:r>
      <w:r>
        <w:rPr>
          <w:rFonts w:hint="eastAsia" w:ascii="宋体" w:hAnsi="宋体" w:cs="宋体"/>
          <w:b/>
          <w:color w:val="auto"/>
          <w:szCs w:val="21"/>
          <w:highlight w:val="none"/>
          <w:lang w:eastAsia="zh-TW"/>
        </w:rPr>
        <w:t>投标资料表</w:t>
      </w:r>
      <w:r>
        <w:rPr>
          <w:rFonts w:hint="eastAsia" w:ascii="宋体" w:hAnsi="宋体" w:cs="宋体"/>
          <w:color w:val="auto"/>
          <w:szCs w:val="21"/>
          <w:highlight w:val="none"/>
          <w:lang w:eastAsia="zh-TW"/>
        </w:rPr>
        <w:t>中规定的投标有效期从提交投标文件的截止之日起算，并</w:t>
      </w:r>
      <w:r>
        <w:rPr>
          <w:rFonts w:hint="eastAsia" w:ascii="宋体" w:hAnsi="宋体" w:cs="宋体"/>
          <w:color w:val="auto"/>
          <w:szCs w:val="21"/>
          <w:highlight w:val="none"/>
        </w:rPr>
        <w:t>与</w:t>
      </w:r>
      <w:r>
        <w:rPr>
          <w:rFonts w:hint="eastAsia" w:ascii="宋体" w:hAnsi="宋体" w:cs="宋体"/>
          <w:b/>
          <w:color w:val="auto"/>
          <w:szCs w:val="21"/>
          <w:highlight w:val="none"/>
          <w:lang w:eastAsia="zh-TW"/>
        </w:rPr>
        <w:t>投标资料表</w:t>
      </w:r>
      <w:r>
        <w:rPr>
          <w:rFonts w:hint="eastAsia" w:ascii="宋体" w:hAnsi="宋体" w:cs="宋体"/>
          <w:color w:val="auto"/>
          <w:szCs w:val="21"/>
          <w:highlight w:val="none"/>
          <w:lang w:eastAsia="zh-TW"/>
        </w:rPr>
        <w:t>中所述期限内保持有效。投标有效期不足的投标将被视为非实质性响应</w:t>
      </w:r>
      <w:r>
        <w:rPr>
          <w:rFonts w:hint="eastAsia" w:ascii="宋体" w:hAnsi="宋体"/>
          <w:color w:val="auto"/>
          <w:szCs w:val="21"/>
          <w:highlight w:val="none"/>
        </w:rPr>
        <w:t>，</w:t>
      </w:r>
      <w:r>
        <w:rPr>
          <w:rFonts w:hint="eastAsia" w:ascii="宋体" w:hAnsi="宋体" w:cs="宋体"/>
          <w:color w:val="auto"/>
          <w:szCs w:val="21"/>
          <w:highlight w:val="none"/>
        </w:rPr>
        <w:t>视为无效投标</w:t>
      </w:r>
      <w:r>
        <w:rPr>
          <w:rFonts w:hint="eastAsia" w:ascii="宋体" w:hAnsi="宋体" w:cs="宋体"/>
          <w:color w:val="auto"/>
          <w:szCs w:val="21"/>
          <w:highlight w:val="none"/>
          <w:lang w:eastAsia="zh-TW"/>
        </w:rPr>
        <w:t>。</w:t>
      </w:r>
    </w:p>
    <w:p>
      <w:pPr>
        <w:numPr>
          <w:ilvl w:val="1"/>
          <w:numId w:val="18"/>
        </w:numPr>
        <w:autoSpaceDE w:val="0"/>
        <w:autoSpaceDN w:val="0"/>
        <w:adjustRightInd w:val="0"/>
        <w:snapToGrid w:val="0"/>
        <w:spacing w:line="360" w:lineRule="auto"/>
        <w:rPr>
          <w:rFonts w:ascii="宋体" w:hAnsi="宋体"/>
          <w:color w:val="auto"/>
          <w:szCs w:val="21"/>
          <w:highlight w:val="none"/>
        </w:rPr>
      </w:pPr>
      <w:r>
        <w:rPr>
          <w:rFonts w:hint="eastAsia" w:ascii="宋体" w:hAnsi="宋体" w:cs="宋体"/>
          <w:color w:val="auto"/>
          <w:szCs w:val="21"/>
          <w:highlight w:val="none"/>
          <w:lang w:eastAsia="zh-TW"/>
        </w:rPr>
        <w:t>特殊情况下</w:t>
      </w:r>
      <w:r>
        <w:rPr>
          <w:rFonts w:hint="eastAsia" w:ascii="宋体" w:hAnsi="宋体" w:cs="宋体"/>
          <w:color w:val="auto"/>
          <w:szCs w:val="21"/>
          <w:highlight w:val="none"/>
        </w:rPr>
        <w:t>，</w:t>
      </w:r>
      <w:r>
        <w:rPr>
          <w:rFonts w:hint="eastAsia" w:ascii="宋体" w:hAnsi="宋体" w:cs="宋体"/>
          <w:color w:val="auto"/>
          <w:szCs w:val="21"/>
          <w:highlight w:val="none"/>
          <w:lang w:eastAsia="zh-TW"/>
        </w:rPr>
        <w:t>在原投标有效期截止之前</w:t>
      </w:r>
      <w:r>
        <w:rPr>
          <w:rFonts w:hint="eastAsia" w:ascii="宋体" w:hAnsi="宋体" w:cs="宋体"/>
          <w:color w:val="auto"/>
          <w:szCs w:val="21"/>
          <w:highlight w:val="none"/>
        </w:rPr>
        <w:t>，</w:t>
      </w:r>
      <w:r>
        <w:rPr>
          <w:rFonts w:hint="eastAsia" w:ascii="宋体" w:hAnsi="宋体" w:cs="宋体"/>
          <w:color w:val="auto"/>
          <w:szCs w:val="21"/>
          <w:highlight w:val="none"/>
          <w:lang w:eastAsia="zh-TW"/>
        </w:rPr>
        <w:t>招标代理机构可要求投标人延长投标有效期。这种要求与答复均应以书面形式提交。投标人可拒绝招标代理机构的这种要求</w:t>
      </w:r>
      <w:r>
        <w:rPr>
          <w:rFonts w:hint="eastAsia" w:ascii="宋体" w:hAnsi="宋体" w:cs="宋体"/>
          <w:color w:val="auto"/>
          <w:szCs w:val="21"/>
          <w:highlight w:val="none"/>
        </w:rPr>
        <w:t>，</w:t>
      </w:r>
      <w:r>
        <w:rPr>
          <w:rFonts w:hint="eastAsia" w:ascii="宋体" w:hAnsi="宋体" w:cs="宋体"/>
          <w:color w:val="auto"/>
          <w:szCs w:val="21"/>
          <w:highlight w:val="none"/>
          <w:lang w:eastAsia="zh-TW"/>
        </w:rPr>
        <w:t>其投标保证金将</w:t>
      </w:r>
      <w:r>
        <w:rPr>
          <w:rFonts w:hint="eastAsia" w:ascii="宋体" w:hAnsi="宋体" w:cs="宋体"/>
          <w:color w:val="auto"/>
          <w:szCs w:val="21"/>
          <w:highlight w:val="none"/>
        </w:rPr>
        <w:t>予以退还，</w:t>
      </w:r>
      <w:r>
        <w:rPr>
          <w:rFonts w:hint="eastAsia" w:ascii="宋体" w:hAnsi="宋体" w:cs="宋体"/>
          <w:color w:val="auto"/>
          <w:szCs w:val="21"/>
          <w:highlight w:val="none"/>
          <w:lang w:eastAsia="zh-TW"/>
        </w:rPr>
        <w:t>但其投标在原投标有效期期满后将不再有效。同意延长投标有效期的投标人将不会被要求和允许修正其投标</w:t>
      </w:r>
      <w:r>
        <w:rPr>
          <w:rFonts w:hint="eastAsia" w:ascii="宋体" w:hAnsi="宋体" w:cs="宋体"/>
          <w:color w:val="auto"/>
          <w:szCs w:val="21"/>
          <w:highlight w:val="none"/>
        </w:rPr>
        <w:t>，</w:t>
      </w:r>
      <w:r>
        <w:rPr>
          <w:rFonts w:hint="eastAsia" w:ascii="宋体" w:hAnsi="宋体" w:cs="宋体"/>
          <w:color w:val="auto"/>
          <w:szCs w:val="21"/>
          <w:highlight w:val="none"/>
          <w:lang w:eastAsia="zh-TW"/>
        </w:rPr>
        <w:t>而只会被要求相应地延长其投标保证金的有效期。在这种情况下</w:t>
      </w:r>
      <w:r>
        <w:rPr>
          <w:rFonts w:hint="eastAsia" w:ascii="宋体" w:hAnsi="宋体" w:cs="宋体"/>
          <w:color w:val="auto"/>
          <w:szCs w:val="21"/>
          <w:highlight w:val="none"/>
        </w:rPr>
        <w:t>，</w:t>
      </w:r>
      <w:r>
        <w:rPr>
          <w:rFonts w:hint="eastAsia" w:ascii="宋体" w:hAnsi="宋体" w:cs="宋体"/>
          <w:color w:val="auto"/>
          <w:szCs w:val="21"/>
          <w:highlight w:val="none"/>
          <w:lang w:eastAsia="zh-TW"/>
        </w:rPr>
        <w:t>本须知有关投标保证金的退还和没收的规定将在延长了的有效期内继续有效。</w:t>
      </w:r>
    </w:p>
    <w:p>
      <w:pPr>
        <w:numPr>
          <w:ilvl w:val="0"/>
          <w:numId w:val="18"/>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投标文件的式样和密封</w:t>
      </w:r>
    </w:p>
    <w:p>
      <w:pPr>
        <w:widowControl/>
        <w:numPr>
          <w:ilvl w:val="1"/>
          <w:numId w:val="18"/>
        </w:numPr>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投标人应准备一份投标文件正本和</w:t>
      </w:r>
      <w:r>
        <w:rPr>
          <w:rFonts w:hint="eastAsia" w:ascii="宋体" w:hAnsi="宋体"/>
          <w:b/>
          <w:color w:val="auto"/>
          <w:szCs w:val="21"/>
          <w:highlight w:val="none"/>
        </w:rPr>
        <w:t>投标资料表</w:t>
      </w:r>
      <w:r>
        <w:rPr>
          <w:rFonts w:hint="eastAsia" w:ascii="宋体" w:hAnsi="宋体"/>
          <w:color w:val="auto"/>
          <w:szCs w:val="21"/>
          <w:highlight w:val="none"/>
        </w:rPr>
        <w:t>中规定数目的副本，投标文件原则上采用A4纸制做。每套投标文件须清楚地标明“正本”或“副本”。若正本和副本不符，以正本为准。</w:t>
      </w:r>
      <w:bookmarkStart w:id="41" w:name="_Toc237787559"/>
      <w:r>
        <w:rPr>
          <w:rFonts w:hint="eastAsia" w:ascii="宋体" w:hAnsi="宋体"/>
          <w:color w:val="auto"/>
          <w:szCs w:val="21"/>
          <w:highlight w:val="none"/>
        </w:rPr>
        <w:t>投标人应按</w:t>
      </w:r>
      <w:r>
        <w:rPr>
          <w:rFonts w:hint="eastAsia" w:ascii="宋体" w:hAnsi="宋体"/>
          <w:b/>
          <w:color w:val="auto"/>
          <w:szCs w:val="21"/>
          <w:highlight w:val="none"/>
        </w:rPr>
        <w:t>投标资料表</w:t>
      </w:r>
      <w:r>
        <w:rPr>
          <w:rFonts w:hint="eastAsia" w:ascii="宋体" w:hAnsi="宋体"/>
          <w:color w:val="auto"/>
          <w:szCs w:val="21"/>
          <w:highlight w:val="none"/>
        </w:rPr>
        <w:t>的规定，同时提交电子介质的投标文件。</w:t>
      </w:r>
      <w:bookmarkEnd w:id="41"/>
      <w:r>
        <w:rPr>
          <w:rFonts w:hint="eastAsia" w:ascii="宋体" w:hAnsi="宋体"/>
          <w:color w:val="auto"/>
          <w:szCs w:val="21"/>
          <w:highlight w:val="none"/>
        </w:rPr>
        <w:t>电子介质的投标文件与纸质投标文件具有同等的法律效力。除非</w:t>
      </w:r>
      <w:r>
        <w:rPr>
          <w:rFonts w:hint="eastAsia" w:ascii="宋体" w:hAnsi="宋体"/>
          <w:b/>
          <w:color w:val="auto"/>
          <w:szCs w:val="21"/>
          <w:highlight w:val="none"/>
        </w:rPr>
        <w:t>投标资料表</w:t>
      </w:r>
      <w:r>
        <w:rPr>
          <w:rFonts w:hint="eastAsia" w:ascii="宋体" w:hAnsi="宋体"/>
          <w:color w:val="auto"/>
          <w:szCs w:val="21"/>
          <w:highlight w:val="none"/>
        </w:rPr>
        <w:t>中另有规定，电子介质的投标文件与纸质投标文件不一致时，以纸质投标文件为准。</w:t>
      </w:r>
    </w:p>
    <w:p>
      <w:pPr>
        <w:numPr>
          <w:ilvl w:val="1"/>
          <w:numId w:val="18"/>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电子文件：是指将按招标文件要求签署、盖章后的正本投标文件扫描成PDF格式后拷贝至无病毒无密码的U盘或光盘</w:t>
      </w:r>
      <w:r>
        <w:rPr>
          <w:rFonts w:hint="eastAsia" w:ascii="宋体" w:hAnsi="宋体" w:cs="宋体"/>
          <w:color w:val="auto"/>
          <w:szCs w:val="21"/>
          <w:highlight w:val="none"/>
        </w:rPr>
        <w:t>。</w:t>
      </w:r>
    </w:p>
    <w:p>
      <w:pPr>
        <w:numPr>
          <w:ilvl w:val="1"/>
          <w:numId w:val="18"/>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b/>
          <w:color w:val="auto"/>
          <w:szCs w:val="21"/>
          <w:highlight w:val="none"/>
          <w:lang w:eastAsia="zh-TW"/>
        </w:rPr>
        <w:t>投标文件</w:t>
      </w:r>
      <w:r>
        <w:rPr>
          <w:rFonts w:hint="eastAsia" w:ascii="宋体" w:hAnsi="宋体"/>
          <w:b/>
          <w:bCs/>
          <w:color w:val="auto"/>
          <w:szCs w:val="21"/>
          <w:highlight w:val="none"/>
        </w:rPr>
        <w:t>密封</w:t>
      </w:r>
      <w:r>
        <w:rPr>
          <w:rFonts w:hint="eastAsia" w:ascii="宋体" w:hAnsi="宋体" w:cs="宋体"/>
          <w:b/>
          <w:color w:val="auto"/>
          <w:szCs w:val="21"/>
          <w:highlight w:val="none"/>
          <w:lang w:eastAsia="zh-TW"/>
        </w:rPr>
        <w:t>：</w:t>
      </w:r>
    </w:p>
    <w:p>
      <w:pPr>
        <w:numPr>
          <w:ilvl w:val="2"/>
          <w:numId w:val="18"/>
        </w:numPr>
        <w:autoSpaceDE w:val="0"/>
        <w:autoSpaceDN w:val="0"/>
        <w:adjustRightInd w:val="0"/>
        <w:snapToGrid w:val="0"/>
        <w:spacing w:line="360" w:lineRule="auto"/>
        <w:ind w:left="851" w:hanging="851"/>
        <w:rPr>
          <w:rFonts w:ascii="宋体" w:hAnsi="宋体" w:cs="宋体"/>
          <w:color w:val="auto"/>
          <w:szCs w:val="21"/>
          <w:highlight w:val="none"/>
        </w:rPr>
      </w:pPr>
      <w:r>
        <w:rPr>
          <w:rFonts w:hint="eastAsia" w:ascii="宋体" w:hAnsi="宋体" w:cs="宋体"/>
          <w:color w:val="auto"/>
          <w:szCs w:val="21"/>
          <w:highlight w:val="none"/>
        </w:rPr>
        <w:t>投标文件正本与副本可以单独密封包装，也可以所有投标文件密封包装在一个密封袋内。密封袋的封口处应粘贴处理。</w:t>
      </w:r>
    </w:p>
    <w:p>
      <w:pPr>
        <w:numPr>
          <w:ilvl w:val="2"/>
          <w:numId w:val="18"/>
        </w:numPr>
        <w:autoSpaceDE w:val="0"/>
        <w:autoSpaceDN w:val="0"/>
        <w:adjustRightInd w:val="0"/>
        <w:snapToGrid w:val="0"/>
        <w:spacing w:line="360" w:lineRule="auto"/>
        <w:ind w:left="851" w:hanging="851"/>
        <w:rPr>
          <w:rFonts w:ascii="宋体" w:hAnsi="宋体" w:cs="宋体"/>
          <w:color w:val="auto"/>
          <w:szCs w:val="21"/>
          <w:highlight w:val="none"/>
          <w:lang w:eastAsia="zh-TW"/>
        </w:rPr>
      </w:pPr>
      <w:r>
        <w:rPr>
          <w:rFonts w:hint="eastAsia" w:ascii="宋体" w:hAnsi="宋体" w:cs="宋体"/>
          <w:color w:val="auto"/>
          <w:szCs w:val="21"/>
          <w:highlight w:val="none"/>
        </w:rPr>
        <w:t>不足以造成投标文件可以从外包装内散出而导致投标文件泄密的，不认定为投标文件未密封。</w:t>
      </w:r>
    </w:p>
    <w:p>
      <w:pPr>
        <w:numPr>
          <w:ilvl w:val="1"/>
          <w:numId w:val="18"/>
        </w:numPr>
        <w:autoSpaceDE w:val="0"/>
        <w:autoSpaceDN w:val="0"/>
        <w:adjustRightInd w:val="0"/>
        <w:snapToGrid w:val="0"/>
        <w:spacing w:line="360" w:lineRule="auto"/>
        <w:rPr>
          <w:rFonts w:ascii="宋体" w:hAnsi="宋体"/>
          <w:color w:val="auto"/>
          <w:szCs w:val="21"/>
          <w:highlight w:val="none"/>
        </w:rPr>
      </w:pPr>
      <w:r>
        <w:rPr>
          <w:rFonts w:hint="eastAsia" w:ascii="宋体" w:hAnsi="宋体" w:cs="宋体"/>
          <w:b/>
          <w:color w:val="auto"/>
          <w:szCs w:val="21"/>
          <w:highlight w:val="none"/>
          <w:lang w:eastAsia="zh-TW"/>
        </w:rPr>
        <w:t>投标文件的签署：</w:t>
      </w:r>
    </w:p>
    <w:p>
      <w:pPr>
        <w:numPr>
          <w:ilvl w:val="2"/>
          <w:numId w:val="18"/>
        </w:numPr>
        <w:autoSpaceDE w:val="0"/>
        <w:autoSpaceDN w:val="0"/>
        <w:adjustRightInd w:val="0"/>
        <w:snapToGrid w:val="0"/>
        <w:spacing w:line="360" w:lineRule="auto"/>
        <w:ind w:left="851" w:hanging="851"/>
        <w:rPr>
          <w:rFonts w:ascii="宋体" w:hAnsi="宋体"/>
          <w:color w:val="auto"/>
          <w:szCs w:val="21"/>
          <w:highlight w:val="none"/>
        </w:rPr>
      </w:pPr>
      <w:bookmarkStart w:id="42" w:name="_Toc237787560"/>
      <w:r>
        <w:rPr>
          <w:rFonts w:hint="eastAsia" w:ascii="宋体" w:hAnsi="宋体"/>
          <w:color w:val="auto"/>
          <w:szCs w:val="21"/>
          <w:highlight w:val="none"/>
        </w:rPr>
        <w:t>投标文件正本须用不褪色墨水书写或打印，由投标人的法定代表人或经其正式授权</w:t>
      </w:r>
      <w:bookmarkEnd w:id="42"/>
      <w:bookmarkStart w:id="43" w:name="_Toc237787561"/>
      <w:r>
        <w:rPr>
          <w:rFonts w:hint="eastAsia" w:ascii="宋体" w:hAnsi="宋体"/>
          <w:color w:val="auto"/>
          <w:szCs w:val="21"/>
          <w:highlight w:val="none"/>
        </w:rPr>
        <w:t>的代表签署本人姓名或印盖本人姓名章，不得加盖合同专用章、投标人专用章等各种形式的专用章。授权代表须将以书面形式出具的</w:t>
      </w:r>
      <w:r>
        <w:rPr>
          <w:rFonts w:hint="eastAsia" w:ascii="宋体" w:hAnsi="宋体" w:cs="宋体"/>
          <w:color w:val="auto"/>
          <w:szCs w:val="21"/>
          <w:highlight w:val="none"/>
        </w:rPr>
        <w:t>《法定代表人授权委托书》</w:t>
      </w:r>
      <w:r>
        <w:rPr>
          <w:rFonts w:hint="eastAsia" w:ascii="宋体" w:hAnsi="宋体"/>
          <w:color w:val="auto"/>
          <w:szCs w:val="21"/>
          <w:highlight w:val="none"/>
        </w:rPr>
        <w:t>附在投标文件中。</w:t>
      </w:r>
      <w:bookmarkEnd w:id="43"/>
    </w:p>
    <w:p>
      <w:pPr>
        <w:numPr>
          <w:ilvl w:val="2"/>
          <w:numId w:val="18"/>
        </w:numPr>
        <w:autoSpaceDE w:val="0"/>
        <w:autoSpaceDN w:val="0"/>
        <w:adjustRightInd w:val="0"/>
        <w:snapToGrid w:val="0"/>
        <w:spacing w:line="360" w:lineRule="auto"/>
        <w:ind w:left="851" w:hanging="851"/>
        <w:rPr>
          <w:rFonts w:ascii="宋体" w:hAnsi="宋体"/>
          <w:color w:val="auto"/>
          <w:szCs w:val="21"/>
          <w:highlight w:val="none"/>
        </w:rPr>
      </w:pPr>
      <w:r>
        <w:rPr>
          <w:rFonts w:hint="eastAsia" w:ascii="宋体" w:hAnsi="宋体" w:cs="宋体"/>
          <w:color w:val="auto"/>
          <w:szCs w:val="21"/>
          <w:highlight w:val="none"/>
          <w:lang w:eastAsia="zh-TW"/>
        </w:rPr>
        <w:t>投标文件中的任何重要的插字、涂改和增删，必须由法定代表人或经其正式授权的代表在旁边签署本人姓名或印盖本人姓名章才有效。</w:t>
      </w:r>
    </w:p>
    <w:p>
      <w:pPr>
        <w:numPr>
          <w:ilvl w:val="2"/>
          <w:numId w:val="18"/>
        </w:numPr>
        <w:autoSpaceDE w:val="0"/>
        <w:autoSpaceDN w:val="0"/>
        <w:adjustRightInd w:val="0"/>
        <w:snapToGrid w:val="0"/>
        <w:spacing w:line="360" w:lineRule="auto"/>
        <w:ind w:left="851" w:hanging="851"/>
        <w:rPr>
          <w:rFonts w:ascii="宋体" w:hAnsi="宋体"/>
          <w:color w:val="auto"/>
          <w:szCs w:val="21"/>
          <w:highlight w:val="none"/>
        </w:rPr>
      </w:pPr>
      <w:bookmarkStart w:id="44" w:name="_Toc237787563"/>
      <w:r>
        <w:rPr>
          <w:rFonts w:hint="eastAsia" w:ascii="宋体" w:hAnsi="宋体"/>
          <w:color w:val="auto"/>
          <w:szCs w:val="21"/>
          <w:highlight w:val="none"/>
        </w:rPr>
        <w:t>投标文件的正本，招标文件中已明示需盖章签名处，均须由投标人加盖投标人公章，并经投标人法定代表人或其正式授权的代表</w:t>
      </w:r>
      <w:bookmarkEnd w:id="44"/>
      <w:bookmarkStart w:id="45" w:name="_Toc237787564"/>
      <w:r>
        <w:rPr>
          <w:rFonts w:hint="eastAsia" w:ascii="宋体" w:hAnsi="宋体"/>
          <w:color w:val="auto"/>
          <w:szCs w:val="21"/>
          <w:highlight w:val="none"/>
        </w:rPr>
        <w:t>签署本人姓名或印盖本人姓名章。投标文件副本</w:t>
      </w:r>
      <w:bookmarkEnd w:id="45"/>
      <w:r>
        <w:rPr>
          <w:rFonts w:hint="eastAsia" w:ascii="宋体" w:hAnsi="宋体"/>
          <w:color w:val="auto"/>
          <w:szCs w:val="21"/>
          <w:highlight w:val="none"/>
        </w:rPr>
        <w:t>应为正本的复印件。</w:t>
      </w:r>
    </w:p>
    <w:p>
      <w:pPr>
        <w:numPr>
          <w:ilvl w:val="1"/>
          <w:numId w:val="18"/>
        </w:numPr>
        <w:autoSpaceDE w:val="0"/>
        <w:autoSpaceDN w:val="0"/>
        <w:adjustRightInd w:val="0"/>
        <w:snapToGrid w:val="0"/>
        <w:spacing w:line="360" w:lineRule="auto"/>
        <w:rPr>
          <w:rFonts w:ascii="宋体" w:hAnsi="宋体" w:cs="宋体"/>
          <w:b/>
          <w:color w:val="auto"/>
          <w:szCs w:val="21"/>
          <w:highlight w:val="none"/>
          <w:lang w:eastAsia="zh-TW"/>
        </w:rPr>
      </w:pPr>
      <w:r>
        <w:rPr>
          <w:rFonts w:hint="eastAsia" w:ascii="宋体" w:hAnsi="宋体" w:cs="宋体"/>
          <w:b/>
          <w:color w:val="auto"/>
          <w:szCs w:val="21"/>
          <w:highlight w:val="none"/>
        </w:rPr>
        <w:t>投标文件标识</w:t>
      </w:r>
    </w:p>
    <w:p>
      <w:pPr>
        <w:numPr>
          <w:ilvl w:val="2"/>
          <w:numId w:val="18"/>
        </w:numPr>
        <w:tabs>
          <w:tab w:val="left" w:pos="851"/>
          <w:tab w:val="left" w:pos="993"/>
          <w:tab w:val="clear" w:pos="567"/>
        </w:tabs>
        <w:autoSpaceDE w:val="0"/>
        <w:autoSpaceDN w:val="0"/>
        <w:adjustRightInd w:val="0"/>
        <w:snapToGrid w:val="0"/>
        <w:spacing w:line="360" w:lineRule="auto"/>
        <w:ind w:left="851" w:hanging="851"/>
        <w:rPr>
          <w:rFonts w:ascii="宋体" w:hAnsi="宋体" w:cs="宋体"/>
          <w:color w:val="auto"/>
          <w:szCs w:val="21"/>
          <w:highlight w:val="none"/>
        </w:rPr>
      </w:pPr>
      <w:r>
        <w:rPr>
          <w:rFonts w:hint="eastAsia" w:ascii="宋体" w:hAnsi="宋体"/>
          <w:color w:val="auto"/>
          <w:highlight w:val="none"/>
        </w:rPr>
        <w:t>信封或外包装上应当</w:t>
      </w:r>
      <w:r>
        <w:rPr>
          <w:rFonts w:hint="eastAsia" w:ascii="宋体" w:hAnsi="宋体" w:cs="宋体"/>
          <w:color w:val="auto"/>
          <w:szCs w:val="21"/>
          <w:highlight w:val="none"/>
        </w:rPr>
        <w:t>清楚写明</w:t>
      </w:r>
      <w:r>
        <w:rPr>
          <w:rFonts w:hint="eastAsia" w:ascii="宋体" w:hAnsi="宋体"/>
          <w:color w:val="auto"/>
          <w:highlight w:val="none"/>
        </w:rPr>
        <w:t>投标人名称、项目名称、项目编号、</w:t>
      </w:r>
      <w:r>
        <w:rPr>
          <w:rFonts w:hint="eastAsia" w:ascii="宋体" w:hAnsi="宋体" w:cs="宋体"/>
          <w:color w:val="auto"/>
          <w:szCs w:val="21"/>
          <w:highlight w:val="none"/>
        </w:rPr>
        <w:t>包组号（如有）”的</w:t>
      </w:r>
      <w:r>
        <w:rPr>
          <w:rFonts w:hint="eastAsia" w:ascii="宋体" w:hAnsi="宋体" w:cs="宋体"/>
          <w:color w:val="auto"/>
          <w:szCs w:val="21"/>
          <w:highlight w:val="none"/>
          <w:lang w:eastAsia="zh-TW"/>
        </w:rPr>
        <w:t>字</w:t>
      </w:r>
      <w:r>
        <w:rPr>
          <w:rFonts w:hint="eastAsia" w:ascii="宋体" w:hAnsi="宋体" w:cs="宋体"/>
          <w:color w:val="auto"/>
          <w:szCs w:val="21"/>
          <w:highlight w:val="none"/>
        </w:rPr>
        <w:t>样。</w:t>
      </w:r>
    </w:p>
    <w:p>
      <w:pPr>
        <w:numPr>
          <w:ilvl w:val="2"/>
          <w:numId w:val="18"/>
        </w:numPr>
        <w:autoSpaceDE w:val="0"/>
        <w:autoSpaceDN w:val="0"/>
        <w:adjustRightInd w:val="0"/>
        <w:snapToGrid w:val="0"/>
        <w:spacing w:line="360" w:lineRule="auto"/>
        <w:ind w:left="851" w:hanging="851"/>
        <w:rPr>
          <w:rFonts w:ascii="宋体" w:hAnsi="宋体" w:cs="宋体"/>
          <w:color w:val="auto"/>
          <w:szCs w:val="21"/>
          <w:highlight w:val="none"/>
          <w:lang w:eastAsia="zh-TW"/>
        </w:rPr>
      </w:pPr>
      <w:r>
        <w:rPr>
          <w:rFonts w:hint="eastAsia" w:ascii="宋体" w:hAnsi="宋体" w:cs="宋体"/>
          <w:color w:val="auto"/>
          <w:szCs w:val="21"/>
          <w:highlight w:val="none"/>
          <w:lang w:eastAsia="zh-TW"/>
        </w:rPr>
        <w:t>如果未按本须知</w:t>
      </w:r>
      <w:r>
        <w:rPr>
          <w:rFonts w:hint="eastAsia" w:ascii="宋体" w:hAnsi="宋体" w:cs="宋体"/>
          <w:color w:val="auto"/>
          <w:szCs w:val="21"/>
          <w:highlight w:val="none"/>
        </w:rPr>
        <w:t>上款</w:t>
      </w:r>
      <w:r>
        <w:rPr>
          <w:rFonts w:hint="eastAsia" w:ascii="宋体" w:hAnsi="宋体" w:cs="宋体"/>
          <w:color w:val="auto"/>
          <w:szCs w:val="21"/>
          <w:highlight w:val="none"/>
          <w:lang w:eastAsia="zh-TW"/>
        </w:rPr>
        <w:t>要求加写标记和</w:t>
      </w:r>
      <w:r>
        <w:rPr>
          <w:rFonts w:hint="eastAsia" w:ascii="宋体" w:hAnsi="宋体" w:cs="宋体"/>
          <w:color w:val="auto"/>
          <w:szCs w:val="21"/>
          <w:highlight w:val="none"/>
        </w:rPr>
        <w:t>密封，</w:t>
      </w:r>
      <w:r>
        <w:rPr>
          <w:rFonts w:hint="eastAsia" w:ascii="宋体" w:hAnsi="宋体" w:cs="宋体"/>
          <w:color w:val="auto"/>
          <w:szCs w:val="21"/>
          <w:highlight w:val="none"/>
          <w:lang w:eastAsia="zh-TW"/>
        </w:rPr>
        <w:t>招标代理机构对误投或提前启封概不负责</w:t>
      </w:r>
      <w:r>
        <w:rPr>
          <w:rFonts w:hint="eastAsia" w:ascii="宋体" w:hAnsi="宋体" w:cs="宋体"/>
          <w:color w:val="auto"/>
          <w:szCs w:val="21"/>
          <w:highlight w:val="none"/>
        </w:rPr>
        <w:t>。</w:t>
      </w:r>
    </w:p>
    <w:p>
      <w:pPr>
        <w:numPr>
          <w:ilvl w:val="0"/>
          <w:numId w:val="17"/>
        </w:numPr>
        <w:autoSpaceDE w:val="0"/>
        <w:autoSpaceDN w:val="0"/>
        <w:adjustRightInd w:val="0"/>
        <w:snapToGrid w:val="0"/>
        <w:spacing w:before="240" w:beforeLines="100" w:after="240" w:afterLines="100" w:line="360" w:lineRule="auto"/>
        <w:ind w:left="1012" w:hanging="1012" w:hangingChars="360"/>
        <w:jc w:val="center"/>
        <w:outlineLvl w:val="1"/>
        <w:rPr>
          <w:rFonts w:ascii="宋体" w:hAnsi="宋体"/>
          <w:b/>
          <w:color w:val="auto"/>
          <w:sz w:val="28"/>
          <w:szCs w:val="28"/>
          <w:highlight w:val="none"/>
          <w:lang w:eastAsia="zh-TW"/>
        </w:rPr>
      </w:pPr>
      <w:bookmarkStart w:id="46" w:name="_Toc435174936"/>
      <w:bookmarkStart w:id="47" w:name="_Toc435516653"/>
      <w:bookmarkStart w:id="48" w:name="_Toc438223139"/>
      <w:r>
        <w:rPr>
          <w:rFonts w:hint="eastAsia" w:ascii="宋体" w:hAnsi="宋体"/>
          <w:b/>
          <w:color w:val="auto"/>
          <w:sz w:val="28"/>
          <w:szCs w:val="28"/>
          <w:highlight w:val="none"/>
          <w:lang w:eastAsia="zh-TW"/>
        </w:rPr>
        <w:t>投标文件的递交</w:t>
      </w:r>
      <w:bookmarkEnd w:id="46"/>
      <w:bookmarkEnd w:id="47"/>
      <w:bookmarkEnd w:id="48"/>
    </w:p>
    <w:p>
      <w:pPr>
        <w:numPr>
          <w:ilvl w:val="0"/>
          <w:numId w:val="18"/>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投标文件递交</w:t>
      </w:r>
    </w:p>
    <w:p>
      <w:pPr>
        <w:numPr>
          <w:ilvl w:val="1"/>
          <w:numId w:val="18"/>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投标人</w:t>
      </w:r>
      <w:r>
        <w:rPr>
          <w:rFonts w:hint="eastAsia" w:ascii="宋体" w:hAnsi="宋体" w:cs="宋体"/>
          <w:color w:val="auto"/>
          <w:szCs w:val="21"/>
          <w:highlight w:val="none"/>
        </w:rPr>
        <w:t>的投标文件</w:t>
      </w:r>
      <w:r>
        <w:rPr>
          <w:rFonts w:hint="eastAsia" w:ascii="宋体" w:hAnsi="宋体" w:cs="宋体"/>
          <w:color w:val="auto"/>
          <w:szCs w:val="21"/>
          <w:highlight w:val="none"/>
          <w:lang w:eastAsia="zh-TW"/>
        </w:rPr>
        <w:t>应</w:t>
      </w:r>
      <w:r>
        <w:rPr>
          <w:rFonts w:hint="eastAsia" w:ascii="宋体" w:hAnsi="宋体" w:cs="宋体"/>
          <w:color w:val="auto"/>
          <w:szCs w:val="21"/>
          <w:highlight w:val="none"/>
        </w:rPr>
        <w:t>在</w:t>
      </w:r>
      <w:r>
        <w:rPr>
          <w:rFonts w:hint="eastAsia" w:ascii="宋体" w:hAnsi="宋体"/>
          <w:color w:val="auto"/>
          <w:highlight w:val="none"/>
        </w:rPr>
        <w:t>本项目投标截止时间前送达开标地点。</w:t>
      </w:r>
    </w:p>
    <w:p>
      <w:pPr>
        <w:numPr>
          <w:ilvl w:val="1"/>
          <w:numId w:val="18"/>
        </w:numPr>
        <w:autoSpaceDE w:val="0"/>
        <w:autoSpaceDN w:val="0"/>
        <w:adjustRightInd w:val="0"/>
        <w:snapToGrid w:val="0"/>
        <w:spacing w:line="360" w:lineRule="auto"/>
        <w:rPr>
          <w:rFonts w:ascii="宋体" w:hAnsi="宋体" w:cs="黑体"/>
          <w:b/>
          <w:bCs/>
          <w:strike/>
          <w:color w:val="auto"/>
          <w:szCs w:val="21"/>
          <w:highlight w:val="none"/>
        </w:rPr>
      </w:pPr>
      <w:r>
        <w:rPr>
          <w:rFonts w:hint="eastAsia" w:ascii="宋体" w:hAnsi="宋体" w:cs="宋体"/>
          <w:color w:val="auto"/>
          <w:szCs w:val="21"/>
          <w:highlight w:val="none"/>
          <w:lang w:eastAsia="zh-TW"/>
        </w:rPr>
        <w:t>逾期送达或者未按照招标文件要求密封的投标文件，招标人、招标代理机构应当拒收。</w:t>
      </w:r>
    </w:p>
    <w:p>
      <w:pPr>
        <w:numPr>
          <w:ilvl w:val="0"/>
          <w:numId w:val="18"/>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投标文件的修改和撤回、撤销</w:t>
      </w:r>
    </w:p>
    <w:p>
      <w:pPr>
        <w:numPr>
          <w:ilvl w:val="1"/>
          <w:numId w:val="18"/>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投标人在投标截止时间前，可以对所递交的投标文件进行补充、修改或者撤回，并书面通知招标代理机构。补充、修改的内容应当按招标文件要求签署、盖章、密封后，并作为投标文件的组成部分。在投标截止时间之后，投标人不得对其投标文件做任何修改和补充。</w:t>
      </w:r>
    </w:p>
    <w:p>
      <w:pPr>
        <w:numPr>
          <w:ilvl w:val="1"/>
          <w:numId w:val="18"/>
        </w:numPr>
        <w:autoSpaceDE w:val="0"/>
        <w:autoSpaceDN w:val="0"/>
        <w:adjustRightInd w:val="0"/>
        <w:snapToGrid w:val="0"/>
        <w:spacing w:line="360" w:lineRule="auto"/>
        <w:rPr>
          <w:rFonts w:ascii="宋体" w:hAnsi="宋体" w:cs="黑体"/>
          <w:b/>
          <w:bCs/>
          <w:strike/>
          <w:color w:val="auto"/>
          <w:szCs w:val="21"/>
          <w:highlight w:val="none"/>
        </w:rPr>
      </w:pPr>
      <w:r>
        <w:rPr>
          <w:rFonts w:hint="eastAsia" w:ascii="宋体" w:hAnsi="宋体"/>
          <w:color w:val="auto"/>
          <w:highlight w:val="none"/>
        </w:rPr>
        <w:t>投标人所提交的投标文件在评标结束后，无论中标与否都不退还。</w:t>
      </w:r>
    </w:p>
    <w:p>
      <w:pPr>
        <w:numPr>
          <w:ilvl w:val="0"/>
          <w:numId w:val="18"/>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询问、质疑</w:t>
      </w:r>
    </w:p>
    <w:p>
      <w:pPr>
        <w:numPr>
          <w:ilvl w:val="1"/>
          <w:numId w:val="18"/>
        </w:numPr>
        <w:autoSpaceDE w:val="0"/>
        <w:autoSpaceDN w:val="0"/>
        <w:adjustRightInd w:val="0"/>
        <w:snapToGrid w:val="0"/>
        <w:spacing w:line="360" w:lineRule="auto"/>
        <w:rPr>
          <w:rFonts w:ascii="宋体" w:hAnsi="宋体" w:cs="黑体"/>
          <w:bCs/>
          <w:color w:val="auto"/>
          <w:szCs w:val="21"/>
          <w:highlight w:val="none"/>
        </w:rPr>
      </w:pPr>
      <w:r>
        <w:rPr>
          <w:rFonts w:hint="eastAsia" w:ascii="宋体" w:hAnsi="宋体" w:cs="黑体"/>
          <w:bCs/>
          <w:color w:val="auto"/>
          <w:szCs w:val="21"/>
          <w:highlight w:val="none"/>
        </w:rPr>
        <w:t>询问</w:t>
      </w:r>
    </w:p>
    <w:p>
      <w:pPr>
        <w:numPr>
          <w:ilvl w:val="2"/>
          <w:numId w:val="18"/>
        </w:numPr>
        <w:autoSpaceDE w:val="0"/>
        <w:autoSpaceDN w:val="0"/>
        <w:adjustRightInd w:val="0"/>
        <w:snapToGrid w:val="0"/>
        <w:spacing w:line="360" w:lineRule="auto"/>
        <w:ind w:left="851" w:hanging="851"/>
        <w:rPr>
          <w:rFonts w:hint="eastAsia" w:ascii="宋体" w:hAnsi="宋体" w:cs="宋体"/>
          <w:color w:val="auto"/>
          <w:szCs w:val="21"/>
          <w:highlight w:val="none"/>
          <w:lang w:eastAsia="zh-TW"/>
        </w:rPr>
      </w:pPr>
      <w:r>
        <w:rPr>
          <w:rFonts w:hint="eastAsia" w:ascii="宋体" w:hAnsi="宋体" w:cs="黑体"/>
          <w:bCs/>
          <w:color w:val="auto"/>
          <w:szCs w:val="21"/>
          <w:highlight w:val="none"/>
        </w:rPr>
        <w:t>供应商对招标采购活动事项有疑问的，可以向</w:t>
      </w:r>
      <w:r>
        <w:rPr>
          <w:rFonts w:hint="eastAsia" w:ascii="宋体" w:hAnsi="宋体" w:cs="宋体"/>
          <w:color w:val="auto"/>
          <w:szCs w:val="21"/>
          <w:highlight w:val="none"/>
          <w:lang w:eastAsia="zh-TW"/>
        </w:rPr>
        <w:t>招标人或者招标代理机构</w:t>
      </w:r>
      <w:r>
        <w:rPr>
          <w:rFonts w:hint="eastAsia" w:ascii="宋体" w:hAnsi="宋体" w:cs="黑体"/>
          <w:bCs/>
          <w:color w:val="auto"/>
          <w:szCs w:val="21"/>
          <w:highlight w:val="none"/>
        </w:rPr>
        <w:t>提出询问，询问可以口头方式提出，也可以书面形式提出</w:t>
      </w:r>
      <w:r>
        <w:rPr>
          <w:rFonts w:hint="eastAsia" w:ascii="宋体" w:hAnsi="宋体" w:cs="黑体"/>
          <w:bCs/>
          <w:color w:val="auto"/>
          <w:szCs w:val="21"/>
          <w:highlight w:val="none"/>
          <w:lang w:val="en-US" w:eastAsia="zh-CN"/>
        </w:rPr>
        <w:t>,</w:t>
      </w:r>
      <w:r>
        <w:rPr>
          <w:rFonts w:hint="eastAsia" w:ascii="宋体" w:hAnsi="宋体" w:cs="宋体"/>
          <w:color w:val="auto"/>
          <w:szCs w:val="21"/>
          <w:highlight w:val="none"/>
          <w:lang w:eastAsia="zh-CN"/>
        </w:rPr>
        <w:t>招标代理</w:t>
      </w:r>
      <w:r>
        <w:rPr>
          <w:rFonts w:hint="eastAsia" w:ascii="宋体" w:hAnsi="宋体" w:cs="宋体"/>
          <w:color w:val="auto"/>
          <w:szCs w:val="21"/>
          <w:highlight w:val="none"/>
          <w:lang w:eastAsia="zh-TW"/>
        </w:rPr>
        <w:t>机构应当在3个工作日内对</w:t>
      </w:r>
      <w:r>
        <w:rPr>
          <w:rFonts w:hint="eastAsia" w:ascii="宋体" w:hAnsi="宋体" w:cs="黑体"/>
          <w:bCs/>
          <w:color w:val="auto"/>
          <w:szCs w:val="21"/>
          <w:highlight w:val="none"/>
        </w:rPr>
        <w:t>供应商</w:t>
      </w:r>
      <w:r>
        <w:rPr>
          <w:rFonts w:hint="eastAsia" w:ascii="宋体" w:hAnsi="宋体" w:cs="宋体"/>
          <w:color w:val="auto"/>
          <w:szCs w:val="21"/>
          <w:highlight w:val="none"/>
          <w:lang w:eastAsia="zh-TW"/>
        </w:rPr>
        <w:t>依法提出询问做出答复。</w:t>
      </w:r>
    </w:p>
    <w:p>
      <w:pPr>
        <w:numPr>
          <w:ilvl w:val="1"/>
          <w:numId w:val="18"/>
        </w:numPr>
        <w:autoSpaceDE w:val="0"/>
        <w:autoSpaceDN w:val="0"/>
        <w:adjustRightInd w:val="0"/>
        <w:snapToGrid w:val="0"/>
        <w:spacing w:line="360" w:lineRule="auto"/>
        <w:rPr>
          <w:rFonts w:ascii="宋体" w:hAnsi="宋体" w:cs="黑体"/>
          <w:bCs/>
          <w:color w:val="auto"/>
          <w:szCs w:val="21"/>
          <w:highlight w:val="none"/>
        </w:rPr>
      </w:pPr>
      <w:r>
        <w:rPr>
          <w:rFonts w:hint="eastAsia" w:ascii="宋体" w:hAnsi="宋体" w:cs="黑体"/>
          <w:bCs/>
          <w:color w:val="auto"/>
          <w:szCs w:val="21"/>
          <w:highlight w:val="none"/>
        </w:rPr>
        <w:t>质疑</w:t>
      </w:r>
    </w:p>
    <w:p>
      <w:pPr>
        <w:numPr>
          <w:ilvl w:val="2"/>
          <w:numId w:val="18"/>
        </w:numPr>
        <w:autoSpaceDE w:val="0"/>
        <w:autoSpaceDN w:val="0"/>
        <w:adjustRightInd w:val="0"/>
        <w:snapToGrid w:val="0"/>
        <w:spacing w:line="360" w:lineRule="auto"/>
        <w:ind w:left="851" w:hanging="851"/>
        <w:rPr>
          <w:rFonts w:ascii="宋体" w:hAnsi="宋体" w:cs="黑体"/>
          <w:bCs/>
          <w:color w:val="auto"/>
          <w:szCs w:val="21"/>
          <w:highlight w:val="none"/>
        </w:rPr>
      </w:pPr>
      <w:r>
        <w:rPr>
          <w:rFonts w:hint="eastAsia" w:ascii="宋体" w:hAnsi="宋体" w:cs="黑体"/>
          <w:bCs/>
          <w:color w:val="auto"/>
          <w:szCs w:val="21"/>
          <w:highlight w:val="none"/>
        </w:rPr>
        <w:t>提出质疑的供应商（以下简称质疑供应商）应当是参与所质疑项目采购活动的供应商。</w:t>
      </w:r>
    </w:p>
    <w:p>
      <w:pPr>
        <w:numPr>
          <w:ilvl w:val="2"/>
          <w:numId w:val="18"/>
        </w:numPr>
        <w:autoSpaceDE w:val="0"/>
        <w:autoSpaceDN w:val="0"/>
        <w:adjustRightInd w:val="0"/>
        <w:snapToGrid w:val="0"/>
        <w:spacing w:line="360" w:lineRule="auto"/>
        <w:ind w:left="851" w:hanging="851"/>
        <w:rPr>
          <w:rFonts w:ascii="宋体" w:hAnsi="宋体" w:cs="黑体"/>
          <w:bCs/>
          <w:color w:val="auto"/>
          <w:szCs w:val="21"/>
          <w:highlight w:val="none"/>
        </w:rPr>
      </w:pPr>
      <w:r>
        <w:rPr>
          <w:rFonts w:hint="eastAsia" w:ascii="宋体" w:hAnsi="宋体" w:cs="黑体"/>
          <w:bCs/>
          <w:color w:val="auto"/>
          <w:szCs w:val="21"/>
          <w:highlight w:val="none"/>
        </w:rPr>
        <w:t>质疑期限：</w:t>
      </w:r>
    </w:p>
    <w:p>
      <w:pPr>
        <w:numPr>
          <w:ilvl w:val="3"/>
          <w:numId w:val="18"/>
        </w:numPr>
        <w:autoSpaceDE w:val="0"/>
        <w:autoSpaceDN w:val="0"/>
        <w:adjustRightInd w:val="0"/>
        <w:snapToGrid w:val="0"/>
        <w:spacing w:line="360" w:lineRule="auto"/>
        <w:ind w:left="1078" w:hanging="1078"/>
        <w:rPr>
          <w:rFonts w:ascii="宋体" w:hAnsi="宋体" w:cs="黑体"/>
          <w:bCs/>
          <w:color w:val="auto"/>
          <w:szCs w:val="21"/>
          <w:highlight w:val="none"/>
        </w:rPr>
      </w:pPr>
      <w:r>
        <w:rPr>
          <w:rFonts w:hint="eastAsia" w:ascii="宋体" w:hAnsi="宋体" w:cs="黑体"/>
          <w:bCs/>
          <w:color w:val="auto"/>
          <w:szCs w:val="21"/>
          <w:highlight w:val="none"/>
          <w:lang w:eastAsia="zh-CN"/>
        </w:rPr>
        <w:t>对可以质疑的招标文件提出质疑的，为收到招标文件之日或者招标文件公告期限届满之日起7个工作日内；</w:t>
      </w:r>
    </w:p>
    <w:p>
      <w:pPr>
        <w:numPr>
          <w:ilvl w:val="3"/>
          <w:numId w:val="18"/>
        </w:numPr>
        <w:autoSpaceDE w:val="0"/>
        <w:autoSpaceDN w:val="0"/>
        <w:adjustRightInd w:val="0"/>
        <w:snapToGrid w:val="0"/>
        <w:spacing w:line="360" w:lineRule="auto"/>
        <w:ind w:left="1078" w:hanging="1078"/>
        <w:rPr>
          <w:rFonts w:hint="eastAsia" w:ascii="宋体" w:hAnsi="宋体" w:cs="黑体"/>
          <w:bCs/>
          <w:color w:val="auto"/>
          <w:szCs w:val="21"/>
          <w:highlight w:val="none"/>
          <w:lang w:eastAsia="zh-CN"/>
        </w:rPr>
      </w:pPr>
      <w:r>
        <w:rPr>
          <w:rFonts w:hint="eastAsia" w:ascii="宋体" w:hAnsi="宋体" w:cs="黑体"/>
          <w:bCs/>
          <w:color w:val="auto"/>
          <w:szCs w:val="21"/>
          <w:highlight w:val="none"/>
          <w:lang w:eastAsia="zh-CN"/>
        </w:rPr>
        <w:t>对招标过程提出质疑的，为各招标程序环节结束之日起7个工作日内；</w:t>
      </w:r>
    </w:p>
    <w:p>
      <w:pPr>
        <w:numPr>
          <w:ilvl w:val="2"/>
          <w:numId w:val="18"/>
        </w:numPr>
        <w:autoSpaceDE w:val="0"/>
        <w:autoSpaceDN w:val="0"/>
        <w:adjustRightInd w:val="0"/>
        <w:snapToGrid w:val="0"/>
        <w:spacing w:line="360" w:lineRule="auto"/>
        <w:ind w:left="851" w:hanging="851"/>
        <w:rPr>
          <w:rFonts w:hint="eastAsia" w:ascii="宋体" w:hAnsi="宋体" w:cs="黑体"/>
          <w:bCs/>
          <w:color w:val="auto"/>
          <w:szCs w:val="21"/>
          <w:highlight w:val="none"/>
        </w:rPr>
      </w:pPr>
      <w:r>
        <w:rPr>
          <w:rFonts w:hint="eastAsia" w:ascii="宋体" w:hAnsi="宋体" w:cs="黑体"/>
          <w:bCs/>
          <w:color w:val="auto"/>
          <w:szCs w:val="21"/>
          <w:highlight w:val="none"/>
        </w:rPr>
        <w:t>对中标结果提出质疑的，为中标结果公告期限届满之日起7个工作日内。</w:t>
      </w:r>
    </w:p>
    <w:p>
      <w:pPr>
        <w:numPr>
          <w:ilvl w:val="2"/>
          <w:numId w:val="18"/>
        </w:numPr>
        <w:autoSpaceDE w:val="0"/>
        <w:autoSpaceDN w:val="0"/>
        <w:adjustRightInd w:val="0"/>
        <w:snapToGrid w:val="0"/>
        <w:spacing w:line="360" w:lineRule="auto"/>
        <w:ind w:left="851" w:hanging="851"/>
        <w:rPr>
          <w:rFonts w:ascii="宋体" w:hAnsi="宋体" w:cs="黑体"/>
          <w:bCs/>
          <w:color w:val="auto"/>
          <w:szCs w:val="21"/>
          <w:highlight w:val="none"/>
        </w:rPr>
      </w:pPr>
      <w:r>
        <w:rPr>
          <w:rFonts w:hint="eastAsia" w:ascii="宋体" w:hAnsi="宋体" w:cs="黑体"/>
          <w:bCs/>
          <w:color w:val="auto"/>
          <w:szCs w:val="21"/>
          <w:highlight w:val="none"/>
        </w:rPr>
        <w:t>提交要求：</w:t>
      </w:r>
    </w:p>
    <w:p>
      <w:pPr>
        <w:numPr>
          <w:ilvl w:val="3"/>
          <w:numId w:val="18"/>
        </w:numPr>
        <w:autoSpaceDE w:val="0"/>
        <w:autoSpaceDN w:val="0"/>
        <w:adjustRightInd w:val="0"/>
        <w:snapToGrid w:val="0"/>
        <w:spacing w:line="360" w:lineRule="auto"/>
        <w:ind w:left="1078" w:hanging="1078"/>
        <w:rPr>
          <w:rFonts w:ascii="宋体" w:hAnsi="宋体"/>
          <w:color w:val="auto"/>
          <w:szCs w:val="21"/>
          <w:highlight w:val="none"/>
        </w:rPr>
      </w:pPr>
      <w:r>
        <w:rPr>
          <w:rFonts w:hint="eastAsia" w:ascii="宋体" w:hAnsi="宋体"/>
          <w:color w:val="auto"/>
          <w:szCs w:val="21"/>
          <w:highlight w:val="none"/>
        </w:rPr>
        <w:t>以书面形式（指加盖供应商公章的原件）向招标人或者招标代理机构一次性提出针对同一采购程序环节的质疑。</w:t>
      </w:r>
    </w:p>
    <w:p>
      <w:pPr>
        <w:numPr>
          <w:ilvl w:val="3"/>
          <w:numId w:val="18"/>
        </w:numPr>
        <w:autoSpaceDE w:val="0"/>
        <w:autoSpaceDN w:val="0"/>
        <w:adjustRightInd w:val="0"/>
        <w:snapToGrid w:val="0"/>
        <w:spacing w:line="360" w:lineRule="auto"/>
        <w:ind w:left="1078" w:hanging="1078"/>
        <w:rPr>
          <w:rFonts w:ascii="宋体" w:hAnsi="宋体" w:cs="黑体"/>
          <w:bCs/>
          <w:color w:val="auto"/>
          <w:szCs w:val="21"/>
          <w:highlight w:val="none"/>
        </w:rPr>
      </w:pPr>
      <w:r>
        <w:rPr>
          <w:rFonts w:hint="eastAsia" w:ascii="宋体" w:hAnsi="宋体" w:cs="黑体"/>
          <w:bCs/>
          <w:color w:val="auto"/>
          <w:szCs w:val="21"/>
          <w:highlight w:val="none"/>
        </w:rPr>
        <w:t>质疑函应当包括下列内容：</w:t>
      </w:r>
    </w:p>
    <w:p>
      <w:pPr>
        <w:pStyle w:val="27"/>
        <w:numPr>
          <w:ilvl w:val="0"/>
          <w:numId w:val="19"/>
        </w:numPr>
        <w:tabs>
          <w:tab w:val="left" w:pos="425"/>
          <w:tab w:val="left" w:pos="851"/>
        </w:tabs>
        <w:autoSpaceDE w:val="0"/>
        <w:autoSpaceDN w:val="0"/>
        <w:adjustRightInd w:val="0"/>
        <w:snapToGrid w:val="0"/>
        <w:spacing w:line="360" w:lineRule="auto"/>
        <w:ind w:firstLineChars="0"/>
        <w:rPr>
          <w:rFonts w:ascii="宋体" w:hAnsi="宋体" w:cs="黑体"/>
          <w:bCs/>
          <w:color w:val="auto"/>
          <w:szCs w:val="21"/>
          <w:highlight w:val="none"/>
        </w:rPr>
      </w:pPr>
      <w:r>
        <w:rPr>
          <w:rFonts w:hint="eastAsia" w:ascii="宋体" w:hAnsi="宋体" w:cs="黑体"/>
          <w:bCs/>
          <w:color w:val="auto"/>
          <w:szCs w:val="21"/>
          <w:highlight w:val="none"/>
        </w:rPr>
        <w:t>供应商的姓名或者名称、地址、邮编、联系人及联系电话；</w:t>
      </w:r>
    </w:p>
    <w:p>
      <w:pPr>
        <w:pStyle w:val="27"/>
        <w:numPr>
          <w:ilvl w:val="0"/>
          <w:numId w:val="19"/>
        </w:numPr>
        <w:tabs>
          <w:tab w:val="left" w:pos="425"/>
          <w:tab w:val="left" w:pos="851"/>
        </w:tabs>
        <w:autoSpaceDE w:val="0"/>
        <w:autoSpaceDN w:val="0"/>
        <w:adjustRightInd w:val="0"/>
        <w:snapToGrid w:val="0"/>
        <w:spacing w:line="360" w:lineRule="auto"/>
        <w:ind w:firstLineChars="0"/>
        <w:rPr>
          <w:rFonts w:ascii="宋体" w:hAnsi="宋体" w:cs="黑体"/>
          <w:bCs/>
          <w:color w:val="auto"/>
          <w:szCs w:val="21"/>
          <w:highlight w:val="none"/>
        </w:rPr>
      </w:pPr>
      <w:r>
        <w:rPr>
          <w:rFonts w:hint="eastAsia" w:ascii="宋体" w:hAnsi="宋体" w:cs="黑体"/>
          <w:bCs/>
          <w:color w:val="auto"/>
          <w:szCs w:val="21"/>
          <w:highlight w:val="none"/>
        </w:rPr>
        <w:t>质疑项目的名称和项目编号，若对项目的某一分包进行质疑，应列明具体的包组号；</w:t>
      </w:r>
    </w:p>
    <w:p>
      <w:pPr>
        <w:pStyle w:val="27"/>
        <w:numPr>
          <w:ilvl w:val="0"/>
          <w:numId w:val="19"/>
        </w:numPr>
        <w:tabs>
          <w:tab w:val="left" w:pos="425"/>
          <w:tab w:val="left" w:pos="851"/>
        </w:tabs>
        <w:autoSpaceDE w:val="0"/>
        <w:autoSpaceDN w:val="0"/>
        <w:adjustRightInd w:val="0"/>
        <w:snapToGrid w:val="0"/>
        <w:spacing w:line="360" w:lineRule="auto"/>
        <w:ind w:firstLineChars="0"/>
        <w:rPr>
          <w:rFonts w:ascii="宋体" w:hAnsi="宋体" w:cs="黑体"/>
          <w:bCs/>
          <w:color w:val="auto"/>
          <w:szCs w:val="21"/>
          <w:highlight w:val="none"/>
        </w:rPr>
      </w:pPr>
      <w:r>
        <w:rPr>
          <w:rFonts w:hint="eastAsia" w:ascii="宋体" w:hAnsi="宋体" w:cs="黑体"/>
          <w:bCs/>
          <w:color w:val="auto"/>
          <w:szCs w:val="21"/>
          <w:highlight w:val="none"/>
        </w:rPr>
        <w:t>具体、明确的质疑事项和与质疑事项相关的请求；</w:t>
      </w:r>
    </w:p>
    <w:p>
      <w:pPr>
        <w:pStyle w:val="27"/>
        <w:numPr>
          <w:ilvl w:val="0"/>
          <w:numId w:val="19"/>
        </w:numPr>
        <w:tabs>
          <w:tab w:val="left" w:pos="425"/>
          <w:tab w:val="left" w:pos="851"/>
        </w:tabs>
        <w:autoSpaceDE w:val="0"/>
        <w:autoSpaceDN w:val="0"/>
        <w:adjustRightInd w:val="0"/>
        <w:snapToGrid w:val="0"/>
        <w:spacing w:line="360" w:lineRule="auto"/>
        <w:ind w:firstLineChars="0"/>
        <w:rPr>
          <w:rFonts w:ascii="宋体" w:hAnsi="宋体" w:cs="黑体"/>
          <w:bCs/>
          <w:color w:val="auto"/>
          <w:szCs w:val="21"/>
          <w:highlight w:val="none"/>
        </w:rPr>
      </w:pPr>
      <w:r>
        <w:rPr>
          <w:rFonts w:hint="eastAsia" w:ascii="宋体" w:hAnsi="宋体" w:cs="黑体"/>
          <w:bCs/>
          <w:color w:val="auto"/>
          <w:szCs w:val="21"/>
          <w:highlight w:val="none"/>
        </w:rPr>
        <w:t>事实依据；</w:t>
      </w:r>
    </w:p>
    <w:p>
      <w:pPr>
        <w:pStyle w:val="27"/>
        <w:numPr>
          <w:ilvl w:val="0"/>
          <w:numId w:val="19"/>
        </w:numPr>
        <w:tabs>
          <w:tab w:val="left" w:pos="425"/>
          <w:tab w:val="left" w:pos="851"/>
        </w:tabs>
        <w:autoSpaceDE w:val="0"/>
        <w:autoSpaceDN w:val="0"/>
        <w:adjustRightInd w:val="0"/>
        <w:snapToGrid w:val="0"/>
        <w:spacing w:line="360" w:lineRule="auto"/>
        <w:ind w:firstLineChars="0"/>
        <w:rPr>
          <w:rFonts w:ascii="宋体" w:hAnsi="宋体" w:cs="黑体"/>
          <w:bCs/>
          <w:color w:val="auto"/>
          <w:szCs w:val="21"/>
          <w:highlight w:val="none"/>
        </w:rPr>
      </w:pPr>
      <w:r>
        <w:rPr>
          <w:rFonts w:hint="eastAsia" w:ascii="宋体" w:hAnsi="宋体" w:cs="黑体"/>
          <w:bCs/>
          <w:color w:val="auto"/>
          <w:szCs w:val="21"/>
          <w:highlight w:val="none"/>
        </w:rPr>
        <w:t>必要的法律依据；</w:t>
      </w:r>
    </w:p>
    <w:p>
      <w:pPr>
        <w:pStyle w:val="27"/>
        <w:numPr>
          <w:ilvl w:val="0"/>
          <w:numId w:val="19"/>
        </w:numPr>
        <w:tabs>
          <w:tab w:val="left" w:pos="425"/>
          <w:tab w:val="left" w:pos="851"/>
        </w:tabs>
        <w:autoSpaceDE w:val="0"/>
        <w:autoSpaceDN w:val="0"/>
        <w:adjustRightInd w:val="0"/>
        <w:snapToGrid w:val="0"/>
        <w:spacing w:line="360" w:lineRule="auto"/>
        <w:ind w:firstLineChars="0"/>
        <w:rPr>
          <w:rFonts w:ascii="宋体" w:hAnsi="宋体" w:cs="黑体"/>
          <w:bCs/>
          <w:color w:val="auto"/>
          <w:szCs w:val="21"/>
          <w:highlight w:val="none"/>
        </w:rPr>
      </w:pPr>
      <w:r>
        <w:rPr>
          <w:rFonts w:hint="eastAsia" w:ascii="宋体" w:hAnsi="宋体" w:cs="黑体"/>
          <w:bCs/>
          <w:color w:val="auto"/>
          <w:szCs w:val="21"/>
          <w:highlight w:val="none"/>
        </w:rPr>
        <w:t>提出质疑的日期。</w:t>
      </w:r>
    </w:p>
    <w:p>
      <w:pPr>
        <w:numPr>
          <w:ilvl w:val="3"/>
          <w:numId w:val="18"/>
        </w:numPr>
        <w:autoSpaceDE w:val="0"/>
        <w:autoSpaceDN w:val="0"/>
        <w:adjustRightInd w:val="0"/>
        <w:snapToGrid w:val="0"/>
        <w:spacing w:line="360" w:lineRule="auto"/>
        <w:ind w:left="1078" w:hanging="1078"/>
        <w:rPr>
          <w:rFonts w:ascii="宋体" w:hAnsi="宋体" w:cs="黑体"/>
          <w:bCs/>
          <w:color w:val="auto"/>
          <w:szCs w:val="21"/>
          <w:highlight w:val="none"/>
        </w:rPr>
      </w:pPr>
      <w:r>
        <w:rPr>
          <w:rFonts w:hint="eastAsia" w:ascii="宋体" w:hAnsi="宋体" w:cs="黑体"/>
          <w:bCs/>
          <w:color w:val="auto"/>
          <w:szCs w:val="21"/>
          <w:highlight w:val="none"/>
        </w:rPr>
        <w:t>供应商为法人或者其他组织的，应当由法定代表人、主要负责人或授权代表签字或者盖章，并加盖供应商公章。质疑供应商若委托代理人进行质疑的，质疑函应按要求列明“授权代表”的有关内容，并提交由供应商签署的授权委托书及代理人身份证复印件，并加盖供应商公章。授权委托书应载明代理人的姓名或者名称、代理事项、具体权限、期限和相关事项。</w:t>
      </w:r>
    </w:p>
    <w:p>
      <w:pPr>
        <w:numPr>
          <w:ilvl w:val="3"/>
          <w:numId w:val="18"/>
        </w:numPr>
        <w:autoSpaceDE w:val="0"/>
        <w:autoSpaceDN w:val="0"/>
        <w:adjustRightInd w:val="0"/>
        <w:snapToGrid w:val="0"/>
        <w:spacing w:line="360" w:lineRule="auto"/>
        <w:ind w:left="1078" w:hanging="1078"/>
        <w:rPr>
          <w:rFonts w:ascii="宋体" w:hAnsi="宋体" w:cs="黑体"/>
          <w:bCs/>
          <w:color w:val="auto"/>
          <w:szCs w:val="21"/>
          <w:highlight w:val="none"/>
        </w:rPr>
      </w:pPr>
      <w:r>
        <w:rPr>
          <w:rFonts w:hint="eastAsia" w:ascii="宋体" w:hAnsi="宋体" w:cs="黑体"/>
          <w:bCs/>
          <w:color w:val="auto"/>
          <w:szCs w:val="21"/>
          <w:highlight w:val="none"/>
        </w:rPr>
        <w:t>以联合体形式参加招标采购活动的，其质疑应当由组成联合体的所有供应商共同提出。</w:t>
      </w:r>
    </w:p>
    <w:p>
      <w:pPr>
        <w:numPr>
          <w:ilvl w:val="3"/>
          <w:numId w:val="18"/>
        </w:numPr>
        <w:autoSpaceDE w:val="0"/>
        <w:autoSpaceDN w:val="0"/>
        <w:adjustRightInd w:val="0"/>
        <w:snapToGrid w:val="0"/>
        <w:spacing w:line="360" w:lineRule="auto"/>
        <w:ind w:left="1078" w:hanging="1078"/>
        <w:rPr>
          <w:rFonts w:hAnsi="宋体"/>
          <w:snapToGrid w:val="0"/>
          <w:color w:val="auto"/>
          <w:szCs w:val="21"/>
          <w:highlight w:val="none"/>
        </w:rPr>
      </w:pPr>
      <w:r>
        <w:rPr>
          <w:rFonts w:hint="eastAsia" w:hAnsi="宋体"/>
          <w:color w:val="auto"/>
          <w:szCs w:val="21"/>
          <w:highlight w:val="none"/>
        </w:rPr>
        <w:t>供应商捏造事实、提供虚假材料或者以非法手段取得证明材料不能作为质疑的证明材料</w:t>
      </w:r>
      <w:r>
        <w:rPr>
          <w:rFonts w:hint="eastAsia" w:hAnsi="宋体"/>
          <w:snapToGrid w:val="0"/>
          <w:color w:val="auto"/>
          <w:szCs w:val="21"/>
          <w:highlight w:val="none"/>
        </w:rPr>
        <w:t>。</w:t>
      </w:r>
    </w:p>
    <w:p>
      <w:pPr>
        <w:numPr>
          <w:ilvl w:val="3"/>
          <w:numId w:val="18"/>
        </w:numPr>
        <w:autoSpaceDE w:val="0"/>
        <w:autoSpaceDN w:val="0"/>
        <w:adjustRightInd w:val="0"/>
        <w:snapToGrid w:val="0"/>
        <w:spacing w:line="360" w:lineRule="auto"/>
        <w:ind w:left="1078" w:hanging="1078"/>
        <w:rPr>
          <w:rFonts w:ascii="宋体" w:hAnsi="宋体" w:cs="黑体"/>
          <w:bCs/>
          <w:color w:val="auto"/>
          <w:szCs w:val="21"/>
          <w:highlight w:val="none"/>
        </w:rPr>
      </w:pPr>
      <w:r>
        <w:rPr>
          <w:rFonts w:hint="eastAsia" w:ascii="宋体" w:hAnsi="宋体" w:cs="宋体"/>
          <w:color w:val="auto"/>
          <w:szCs w:val="21"/>
          <w:highlight w:val="none"/>
          <w:lang w:eastAsia="zh-TW"/>
        </w:rPr>
        <w:t>招标人或者招标代理机构</w:t>
      </w:r>
      <w:r>
        <w:rPr>
          <w:rFonts w:hint="eastAsia" w:ascii="宋体" w:hAnsi="宋体"/>
          <w:color w:val="auto"/>
          <w:szCs w:val="21"/>
          <w:highlight w:val="none"/>
        </w:rPr>
        <w:t>在收到质疑函后7个工作日内作出答复，并以书面形式通知质疑供应商和其他有关供应商，但答复内容不涉及商业秘密。</w:t>
      </w:r>
    </w:p>
    <w:p>
      <w:pPr>
        <w:numPr>
          <w:ilvl w:val="2"/>
          <w:numId w:val="18"/>
        </w:numPr>
        <w:autoSpaceDE w:val="0"/>
        <w:autoSpaceDN w:val="0"/>
        <w:adjustRightInd w:val="0"/>
        <w:snapToGrid w:val="0"/>
        <w:spacing w:line="360" w:lineRule="auto"/>
        <w:ind w:left="851" w:hanging="851"/>
        <w:rPr>
          <w:rFonts w:ascii="宋体" w:hAnsi="宋体" w:cs="黑体"/>
          <w:b/>
          <w:bCs/>
          <w:color w:val="auto"/>
          <w:szCs w:val="21"/>
          <w:highlight w:val="none"/>
        </w:rPr>
      </w:pPr>
      <w:r>
        <w:rPr>
          <w:rFonts w:hint="eastAsia" w:ascii="宋体" w:hAnsi="宋体"/>
          <w:color w:val="auto"/>
          <w:szCs w:val="21"/>
          <w:highlight w:val="none"/>
        </w:rPr>
        <w:t>对于捏造事实、滥用维权扰乱采购秩序的恶意质疑者或举证不全查无实据被驳回次数在一年内达三次以上，将纳入不良行为记录名单并承担相应的法律责任。</w:t>
      </w:r>
    </w:p>
    <w:p>
      <w:pPr>
        <w:numPr>
          <w:ilvl w:val="0"/>
          <w:numId w:val="18"/>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中标通知书</w:t>
      </w:r>
    </w:p>
    <w:p>
      <w:pPr>
        <w:numPr>
          <w:ilvl w:val="1"/>
          <w:numId w:val="18"/>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中标人确定后</w:t>
      </w:r>
      <w:r>
        <w:rPr>
          <w:rFonts w:hint="eastAsia" w:ascii="宋体" w:hAnsi="宋体" w:cs="宋体"/>
          <w:color w:val="auto"/>
          <w:szCs w:val="21"/>
          <w:highlight w:val="none"/>
        </w:rPr>
        <w:t>，</w:t>
      </w:r>
      <w:r>
        <w:rPr>
          <w:rFonts w:hint="eastAsia" w:ascii="宋体" w:hAnsi="宋体" w:cs="宋体"/>
          <w:color w:val="auto"/>
          <w:szCs w:val="21"/>
          <w:highlight w:val="none"/>
          <w:lang w:eastAsia="zh-TW"/>
        </w:rPr>
        <w:t>招标代理机构将在</w:t>
      </w:r>
      <w:r>
        <w:rPr>
          <w:rFonts w:hint="eastAsia" w:ascii="宋体" w:hAnsi="宋体" w:cs="宋体"/>
          <w:color w:val="auto"/>
          <w:szCs w:val="21"/>
          <w:highlight w:val="none"/>
        </w:rPr>
        <w:t>发布采购信息公告的媒体</w:t>
      </w:r>
      <w:r>
        <w:rPr>
          <w:rFonts w:hint="eastAsia" w:ascii="宋体" w:hAnsi="宋体" w:cs="宋体"/>
          <w:color w:val="auto"/>
          <w:szCs w:val="21"/>
          <w:highlight w:val="none"/>
          <w:lang w:eastAsia="zh-TW"/>
        </w:rPr>
        <w:t>上发布中标公告，并向中标人发出《中标通知书》，向招标人及未中标人发出《招标结果通知书》，《中标通知书》对中标人和招标人具有同等法律效力。</w:t>
      </w:r>
    </w:p>
    <w:p>
      <w:pPr>
        <w:numPr>
          <w:ilvl w:val="1"/>
          <w:numId w:val="18"/>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olor w:val="auto"/>
          <w:szCs w:val="21"/>
          <w:highlight w:val="none"/>
        </w:rPr>
        <w:t>《中标通知书》将作为授予合同资格的合法依据，是合同的一个组成部分。</w:t>
      </w:r>
    </w:p>
    <w:p>
      <w:pPr>
        <w:numPr>
          <w:ilvl w:val="0"/>
          <w:numId w:val="18"/>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废标</w:t>
      </w:r>
    </w:p>
    <w:p>
      <w:pPr>
        <w:numPr>
          <w:ilvl w:val="1"/>
          <w:numId w:val="18"/>
        </w:numPr>
        <w:autoSpaceDE w:val="0"/>
        <w:autoSpaceDN w:val="0"/>
        <w:adjustRightInd w:val="0"/>
        <w:snapToGrid w:val="0"/>
        <w:spacing w:line="360" w:lineRule="auto"/>
        <w:rPr>
          <w:rFonts w:ascii="宋体" w:hAnsi="宋体"/>
          <w:color w:val="auto"/>
          <w:szCs w:val="21"/>
          <w:highlight w:val="none"/>
        </w:rPr>
      </w:pPr>
      <w:r>
        <w:rPr>
          <w:rFonts w:ascii="宋体" w:hAnsi="宋体"/>
          <w:color w:val="auto"/>
          <w:szCs w:val="21"/>
          <w:highlight w:val="none"/>
        </w:rPr>
        <w:t>在招标采购中，出现下列情形之一的，应予废标</w:t>
      </w:r>
      <w:r>
        <w:rPr>
          <w:rFonts w:hint="eastAsia" w:ascii="宋体" w:hAnsi="宋体"/>
          <w:color w:val="auto"/>
          <w:szCs w:val="21"/>
          <w:highlight w:val="none"/>
        </w:rPr>
        <w:t>。</w:t>
      </w:r>
    </w:p>
    <w:p>
      <w:pPr>
        <w:numPr>
          <w:ilvl w:val="2"/>
          <w:numId w:val="18"/>
        </w:numPr>
        <w:autoSpaceDE w:val="0"/>
        <w:autoSpaceDN w:val="0"/>
        <w:adjustRightInd w:val="0"/>
        <w:snapToGrid w:val="0"/>
        <w:spacing w:line="360" w:lineRule="auto"/>
        <w:ind w:left="851" w:hanging="851"/>
        <w:rPr>
          <w:rFonts w:ascii="宋体" w:hAnsi="宋体" w:cs="黑体"/>
          <w:bCs/>
          <w:color w:val="auto"/>
          <w:szCs w:val="21"/>
          <w:highlight w:val="none"/>
        </w:rPr>
      </w:pPr>
      <w:r>
        <w:rPr>
          <w:rFonts w:hint="eastAsia" w:ascii="宋体" w:hAnsi="宋体" w:cs="黑体"/>
          <w:bCs/>
          <w:color w:val="auto"/>
          <w:szCs w:val="21"/>
          <w:highlight w:val="none"/>
        </w:rPr>
        <w:t>符合专业条件的供应商或者对招标文件作实质响应的供应商不足三家的</w:t>
      </w:r>
      <w:r>
        <w:rPr>
          <w:rFonts w:hint="eastAsia" w:ascii="宋体" w:hAnsi="宋体" w:cs="黑体"/>
          <w:bCs/>
          <w:color w:val="auto"/>
          <w:szCs w:val="21"/>
          <w:highlight w:val="none"/>
          <w:lang w:eastAsia="zh-CN"/>
        </w:rPr>
        <w:t>（</w:t>
      </w:r>
      <w:r>
        <w:rPr>
          <w:rFonts w:hint="eastAsia" w:ascii="宋体" w:hAnsi="宋体" w:cs="黑体"/>
          <w:bCs/>
          <w:color w:val="auto"/>
          <w:szCs w:val="21"/>
          <w:highlight w:val="none"/>
          <w:lang w:val="en-US" w:eastAsia="zh-CN"/>
        </w:rPr>
        <w:t>若到投标截止时间止，招标人收到的投标文件少于3家的，招标人将重新组织招标</w:t>
      </w:r>
      <w:r>
        <w:rPr>
          <w:rFonts w:hint="eastAsia" w:ascii="宋体" w:hAnsi="宋体" w:cs="黑体"/>
          <w:bCs/>
          <w:color w:val="auto"/>
          <w:szCs w:val="21"/>
          <w:highlight w:val="none"/>
        </w:rPr>
        <w:t>；</w:t>
      </w:r>
    </w:p>
    <w:p>
      <w:pPr>
        <w:numPr>
          <w:ilvl w:val="2"/>
          <w:numId w:val="18"/>
        </w:numPr>
        <w:autoSpaceDE w:val="0"/>
        <w:autoSpaceDN w:val="0"/>
        <w:adjustRightInd w:val="0"/>
        <w:snapToGrid w:val="0"/>
        <w:spacing w:line="360" w:lineRule="auto"/>
        <w:ind w:left="851" w:hanging="851"/>
        <w:rPr>
          <w:rFonts w:ascii="宋体" w:hAnsi="宋体" w:cs="黑体"/>
          <w:bCs/>
          <w:color w:val="auto"/>
          <w:szCs w:val="21"/>
          <w:highlight w:val="none"/>
        </w:rPr>
      </w:pPr>
      <w:r>
        <w:rPr>
          <w:rFonts w:hint="eastAsia" w:ascii="宋体" w:hAnsi="宋体" w:cs="黑体"/>
          <w:bCs/>
          <w:color w:val="auto"/>
          <w:szCs w:val="21"/>
          <w:highlight w:val="none"/>
        </w:rPr>
        <w:t>出现影响采购公正的违法、违规行为的；</w:t>
      </w:r>
    </w:p>
    <w:p>
      <w:pPr>
        <w:numPr>
          <w:ilvl w:val="2"/>
          <w:numId w:val="18"/>
        </w:numPr>
        <w:autoSpaceDE w:val="0"/>
        <w:autoSpaceDN w:val="0"/>
        <w:adjustRightInd w:val="0"/>
        <w:snapToGrid w:val="0"/>
        <w:spacing w:line="360" w:lineRule="auto"/>
        <w:ind w:left="851" w:hanging="851"/>
        <w:rPr>
          <w:rFonts w:ascii="宋体" w:hAnsi="宋体" w:cs="黑体"/>
          <w:bCs/>
          <w:color w:val="auto"/>
          <w:szCs w:val="21"/>
          <w:highlight w:val="none"/>
        </w:rPr>
      </w:pPr>
      <w:r>
        <w:rPr>
          <w:rFonts w:hint="eastAsia" w:ascii="宋体" w:hAnsi="宋体" w:cs="黑体"/>
          <w:bCs/>
          <w:color w:val="auto"/>
          <w:szCs w:val="21"/>
          <w:highlight w:val="none"/>
        </w:rPr>
        <w:t>投标人的报价均超过了采购预算，招标人不能支付的；</w:t>
      </w:r>
    </w:p>
    <w:p>
      <w:pPr>
        <w:numPr>
          <w:ilvl w:val="2"/>
          <w:numId w:val="18"/>
        </w:numPr>
        <w:autoSpaceDE w:val="0"/>
        <w:autoSpaceDN w:val="0"/>
        <w:adjustRightInd w:val="0"/>
        <w:snapToGrid w:val="0"/>
        <w:spacing w:line="360" w:lineRule="auto"/>
        <w:ind w:left="851" w:hanging="851"/>
        <w:rPr>
          <w:rFonts w:ascii="宋体" w:hAnsi="宋体" w:cs="黑体"/>
          <w:bCs/>
          <w:color w:val="auto"/>
          <w:szCs w:val="21"/>
          <w:highlight w:val="none"/>
        </w:rPr>
      </w:pPr>
      <w:r>
        <w:rPr>
          <w:rFonts w:hint="eastAsia" w:ascii="宋体" w:hAnsi="宋体" w:cs="黑体"/>
          <w:bCs/>
          <w:color w:val="auto"/>
          <w:szCs w:val="21"/>
          <w:highlight w:val="none"/>
        </w:rPr>
        <w:t>因重大变故，采购任务取消的。</w:t>
      </w:r>
    </w:p>
    <w:p>
      <w:pPr>
        <w:numPr>
          <w:ilvl w:val="0"/>
          <w:numId w:val="17"/>
        </w:numPr>
        <w:autoSpaceDE w:val="0"/>
        <w:autoSpaceDN w:val="0"/>
        <w:adjustRightInd w:val="0"/>
        <w:snapToGrid w:val="0"/>
        <w:spacing w:before="240" w:beforeLines="100" w:after="240" w:afterLines="100" w:line="360" w:lineRule="auto"/>
        <w:ind w:left="1012" w:hanging="1012" w:hangingChars="360"/>
        <w:jc w:val="center"/>
        <w:outlineLvl w:val="1"/>
        <w:rPr>
          <w:rFonts w:ascii="宋体" w:hAnsi="宋体"/>
          <w:b/>
          <w:color w:val="auto"/>
          <w:sz w:val="28"/>
          <w:szCs w:val="28"/>
          <w:highlight w:val="none"/>
          <w:lang w:eastAsia="zh-TW"/>
        </w:rPr>
      </w:pPr>
      <w:bookmarkStart w:id="49" w:name="_Toc435174938"/>
      <w:bookmarkStart w:id="50" w:name="_Toc435516655"/>
      <w:bookmarkStart w:id="51" w:name="_Toc438223141"/>
      <w:r>
        <w:rPr>
          <w:rFonts w:hint="eastAsia" w:ascii="宋体" w:hAnsi="宋体"/>
          <w:b/>
          <w:color w:val="auto"/>
          <w:sz w:val="28"/>
          <w:szCs w:val="28"/>
          <w:highlight w:val="none"/>
          <w:lang w:eastAsia="zh-TW"/>
        </w:rPr>
        <w:t>授予合同</w:t>
      </w:r>
      <w:bookmarkEnd w:id="49"/>
      <w:bookmarkEnd w:id="50"/>
      <w:bookmarkEnd w:id="51"/>
    </w:p>
    <w:p>
      <w:pPr>
        <w:numPr>
          <w:ilvl w:val="0"/>
          <w:numId w:val="18"/>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合同的订立</w:t>
      </w:r>
    </w:p>
    <w:p>
      <w:pPr>
        <w:numPr>
          <w:ilvl w:val="1"/>
          <w:numId w:val="18"/>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招标人应当自中标通知书发出之日起三十日内，按照招标文件和中标人投标文件的约定，与中标人签订书面合同。所签订的合同不得对招标文件和中标人投标文件作实质性修改</w:t>
      </w:r>
      <w:r>
        <w:rPr>
          <w:rFonts w:hint="eastAsia" w:ascii="宋体" w:hAnsi="宋体" w:cs="宋体"/>
          <w:color w:val="auto"/>
          <w:szCs w:val="21"/>
          <w:highlight w:val="none"/>
        </w:rPr>
        <w:t>。</w:t>
      </w:r>
    </w:p>
    <w:p>
      <w:pPr>
        <w:numPr>
          <w:ilvl w:val="1"/>
          <w:numId w:val="18"/>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eastAsia="zh-TW"/>
        </w:rPr>
        <w:t>招标人或者招标代理机构</w:t>
      </w:r>
      <w:r>
        <w:rPr>
          <w:rFonts w:hint="eastAsia" w:ascii="宋体" w:hAnsi="宋体" w:cs="宋体"/>
          <w:color w:val="auto"/>
          <w:szCs w:val="21"/>
          <w:highlight w:val="none"/>
        </w:rPr>
        <w:t xml:space="preserve">不得向中标人提出任何不合理的要求，作为签订合同的条件，不得与中标人私下订立背离合同实质性内容的协议。 </w:t>
      </w:r>
    </w:p>
    <w:p>
      <w:pPr>
        <w:numPr>
          <w:ilvl w:val="0"/>
          <w:numId w:val="18"/>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合同的履行</w:t>
      </w:r>
    </w:p>
    <w:p>
      <w:pPr>
        <w:numPr>
          <w:ilvl w:val="1"/>
          <w:numId w:val="18"/>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采购合同订立后，合同各方不得擅自变更、中止或者终止合同。采购合同需要变更的，招标人应将有关合同变更内容，以书面形式报监督管理部门备案；因特殊情况需要中止或终止合同的，招标人应将中止或终止合同的理由以及相应措施，以书面形式报监督管理部门备案。</w:t>
      </w:r>
    </w:p>
    <w:p>
      <w:pPr>
        <w:numPr>
          <w:ilvl w:val="1"/>
          <w:numId w:val="18"/>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采购合同履行中，招标人需追加与合同标的相同的货物、工程或者服务的，在不改变合同其他条款的前提下，可以与供应商签订补充合同，但所补充合同的采购金额不得超过原</w:t>
      </w:r>
      <w:r>
        <w:rPr>
          <w:rFonts w:hint="eastAsia" w:ascii="宋体" w:hAnsi="宋体" w:cs="宋体"/>
          <w:color w:val="auto"/>
          <w:szCs w:val="21"/>
          <w:highlight w:val="none"/>
        </w:rPr>
        <w:t>合同</w:t>
      </w:r>
      <w:r>
        <w:rPr>
          <w:rFonts w:hint="eastAsia" w:ascii="宋体" w:hAnsi="宋体" w:cs="宋体"/>
          <w:color w:val="auto"/>
          <w:szCs w:val="21"/>
          <w:highlight w:val="none"/>
          <w:lang w:eastAsia="zh-TW"/>
        </w:rPr>
        <w:t>采购金额的百分之十。签订补充合同的必须按规定备案。</w:t>
      </w:r>
    </w:p>
    <w:p>
      <w:pPr>
        <w:rPr>
          <w:color w:val="auto"/>
          <w:highlight w:val="none"/>
        </w:rPr>
      </w:pPr>
    </w:p>
    <w:sectPr>
      <w:footerReference r:id="rId7" w:type="default"/>
      <w:pgSz w:w="11907" w:h="16840"/>
      <w:pgMar w:top="1191" w:right="1304" w:bottom="1191" w:left="1304" w:header="720" w:footer="720" w:gutter="0"/>
      <w:pgBorders>
        <w:top w:val="none" w:sz="0" w:space="0"/>
        <w:left w:val="none" w:sz="0" w:space="0"/>
        <w:bottom w:val="none" w:sz="0" w:space="0"/>
        <w:right w:val="none" w:sz="0" w:space="0"/>
      </w:pgBorders>
      <w:pgNumType w:fmt="decimal"/>
      <w:cols w:space="0" w:num="1"/>
      <w:rtlGutter w:val="0"/>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4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jc w:val="center"/>
    </w:pPr>
    <w:r>
      <w:rPr>
        <w:rFonts w:hint="eastAsia"/>
      </w:rPr>
      <w:t>第</w:t>
    </w:r>
    <w:r>
      <w:fldChar w:fldCharType="begin"/>
    </w:r>
    <w:r>
      <w:rPr>
        <w:rStyle w:val="22"/>
      </w:rPr>
      <w:instrText xml:space="preserve"> PAGE </w:instrText>
    </w:r>
    <w:r>
      <w:fldChar w:fldCharType="separate"/>
    </w:r>
    <w:r>
      <w:rPr>
        <w:rStyle w:val="22"/>
      </w:rPr>
      <w:t>45</w:t>
    </w:r>
    <w:r>
      <w:fldChar w:fldCharType="end"/>
    </w:r>
    <w:r>
      <w:rPr>
        <w:rStyle w:val="22"/>
        <w:rFonts w:hint="eastAsia"/>
      </w:rPr>
      <w:t>页，共</w:t>
    </w:r>
    <w:r>
      <w:fldChar w:fldCharType="begin"/>
    </w:r>
    <w:r>
      <w:rPr>
        <w:rStyle w:val="22"/>
      </w:rPr>
      <w:instrText xml:space="preserve"> NUMPAGES </w:instrText>
    </w:r>
    <w:r>
      <w:fldChar w:fldCharType="separate"/>
    </w:r>
    <w:r>
      <w:rPr>
        <w:rStyle w:val="22"/>
      </w:rPr>
      <w:t>50</w:t>
    </w:r>
    <w:r>
      <w:fldChar w:fldCharType="end"/>
    </w:r>
    <w:r>
      <w:rPr>
        <w:rStyle w:val="22"/>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hint="eastAsia" w:eastAsia="宋体"/>
        <w:lang w:val="en-US" w:eastAsia="zh-CN"/>
      </w:rPr>
    </w:pPr>
    <w:r>
      <w:rPr>
        <w:rFonts w:hint="eastAsia"/>
      </w:rPr>
      <w:t>广东国仕工程咨询有限公司</w:t>
    </w:r>
    <w:r>
      <w:rPr>
        <w:rFonts w:hint="eastAsia"/>
        <w:lang w:val="en-US" w:eastAsia="zh-CN"/>
      </w:rPr>
      <w:t>编制</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jc w:val="right"/>
    </w:pPr>
    <w:r>
      <w:rPr>
        <w:rFonts w:hint="eastAsia"/>
      </w:rPr>
      <w:t>广东国仕工程咨询有限公司</w:t>
    </w:r>
    <w:r>
      <w:rPr>
        <w:rFonts w:hint="eastAsia"/>
        <w:lang w:val="en-US" w:eastAsia="zh-CN"/>
      </w:rPr>
      <w:t>编制</w: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360" w:lineRule="auto"/>
      <w:ind w:firstLine="237" w:firstLineChars="132"/>
      <w:rPr>
        <w:rFonts w:ascii="宋体" w:hAnsi="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777CF3"/>
    <w:multiLevelType w:val="singleLevel"/>
    <w:tmpl w:val="96777CF3"/>
    <w:lvl w:ilvl="0" w:tentative="0">
      <w:start w:val="5"/>
      <w:numFmt w:val="chineseCounting"/>
      <w:suff w:val="space"/>
      <w:lvlText w:val="第%1章"/>
      <w:lvlJc w:val="left"/>
      <w:rPr>
        <w:rFonts w:hint="eastAsia"/>
      </w:rPr>
    </w:lvl>
  </w:abstractNum>
  <w:abstractNum w:abstractNumId="1">
    <w:nsid w:val="9DCA394A"/>
    <w:multiLevelType w:val="singleLevel"/>
    <w:tmpl w:val="9DCA394A"/>
    <w:lvl w:ilvl="0" w:tentative="0">
      <w:start w:val="1"/>
      <w:numFmt w:val="decimal"/>
      <w:suff w:val="nothing"/>
      <w:lvlText w:val="%1、"/>
      <w:lvlJc w:val="left"/>
    </w:lvl>
  </w:abstractNum>
  <w:abstractNum w:abstractNumId="2">
    <w:nsid w:val="AA161B41"/>
    <w:multiLevelType w:val="singleLevel"/>
    <w:tmpl w:val="AA161B41"/>
    <w:lvl w:ilvl="0" w:tentative="0">
      <w:start w:val="1"/>
      <w:numFmt w:val="chineseCounting"/>
      <w:suff w:val="nothing"/>
      <w:lvlText w:val="%1、"/>
      <w:lvlJc w:val="left"/>
      <w:rPr>
        <w:rFonts w:hint="eastAsia"/>
      </w:rPr>
    </w:lvl>
  </w:abstractNum>
  <w:abstractNum w:abstractNumId="3">
    <w:nsid w:val="CB113846"/>
    <w:multiLevelType w:val="singleLevel"/>
    <w:tmpl w:val="CB113846"/>
    <w:lvl w:ilvl="0" w:tentative="0">
      <w:start w:val="1"/>
      <w:numFmt w:val="decimal"/>
      <w:suff w:val="space"/>
      <w:lvlText w:val="（%1）"/>
      <w:lvlJc w:val="left"/>
      <w:pPr>
        <w:ind w:left="0"/>
      </w:pPr>
    </w:lvl>
  </w:abstractNum>
  <w:abstractNum w:abstractNumId="4">
    <w:nsid w:val="00000012"/>
    <w:multiLevelType w:val="multilevel"/>
    <w:tmpl w:val="00000012"/>
    <w:lvl w:ilvl="0" w:tentative="0">
      <w:start w:val="1"/>
      <w:numFmt w:val="japaneseCounting"/>
      <w:lvlText w:val="%1、"/>
      <w:lvlJc w:val="left"/>
      <w:pPr>
        <w:ind w:left="360" w:hanging="360"/>
      </w:pPr>
      <w:rPr>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15F5718"/>
    <w:multiLevelType w:val="multilevel"/>
    <w:tmpl w:val="015F5718"/>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rPr>
        <w:color w:val="auto"/>
      </w:r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6">
    <w:nsid w:val="193C42F8"/>
    <w:multiLevelType w:val="multilevel"/>
    <w:tmpl w:val="193C42F8"/>
    <w:lvl w:ilvl="0" w:tentative="0">
      <w:start w:val="1"/>
      <w:numFmt w:val="decimal"/>
      <w:lvlText w:val="%1）"/>
      <w:lvlJc w:val="left"/>
      <w:pPr>
        <w:ind w:left="1438" w:hanging="360"/>
      </w:pPr>
      <w:rPr>
        <w:rFonts w:hint="default"/>
      </w:rPr>
    </w:lvl>
    <w:lvl w:ilvl="1" w:tentative="0">
      <w:start w:val="1"/>
      <w:numFmt w:val="lowerLetter"/>
      <w:lvlText w:val="%2)"/>
      <w:lvlJc w:val="left"/>
      <w:pPr>
        <w:ind w:left="1918" w:hanging="420"/>
      </w:pPr>
    </w:lvl>
    <w:lvl w:ilvl="2" w:tentative="0">
      <w:start w:val="1"/>
      <w:numFmt w:val="lowerRoman"/>
      <w:lvlText w:val="%3."/>
      <w:lvlJc w:val="right"/>
      <w:pPr>
        <w:ind w:left="2338" w:hanging="420"/>
      </w:pPr>
    </w:lvl>
    <w:lvl w:ilvl="3" w:tentative="0">
      <w:start w:val="1"/>
      <w:numFmt w:val="decimal"/>
      <w:lvlText w:val="%4."/>
      <w:lvlJc w:val="left"/>
      <w:pPr>
        <w:ind w:left="2758" w:hanging="420"/>
      </w:pPr>
    </w:lvl>
    <w:lvl w:ilvl="4" w:tentative="0">
      <w:start w:val="1"/>
      <w:numFmt w:val="lowerLetter"/>
      <w:lvlText w:val="%5)"/>
      <w:lvlJc w:val="left"/>
      <w:pPr>
        <w:ind w:left="3178" w:hanging="420"/>
      </w:pPr>
    </w:lvl>
    <w:lvl w:ilvl="5" w:tentative="0">
      <w:start w:val="1"/>
      <w:numFmt w:val="lowerRoman"/>
      <w:lvlText w:val="%6."/>
      <w:lvlJc w:val="right"/>
      <w:pPr>
        <w:ind w:left="3598" w:hanging="420"/>
      </w:pPr>
    </w:lvl>
    <w:lvl w:ilvl="6" w:tentative="0">
      <w:start w:val="1"/>
      <w:numFmt w:val="decimal"/>
      <w:lvlText w:val="%7."/>
      <w:lvlJc w:val="left"/>
      <w:pPr>
        <w:ind w:left="4018" w:hanging="420"/>
      </w:pPr>
    </w:lvl>
    <w:lvl w:ilvl="7" w:tentative="0">
      <w:start w:val="1"/>
      <w:numFmt w:val="lowerLetter"/>
      <w:lvlText w:val="%8)"/>
      <w:lvlJc w:val="left"/>
      <w:pPr>
        <w:ind w:left="4438" w:hanging="420"/>
      </w:pPr>
    </w:lvl>
    <w:lvl w:ilvl="8" w:tentative="0">
      <w:start w:val="1"/>
      <w:numFmt w:val="lowerRoman"/>
      <w:lvlText w:val="%9."/>
      <w:lvlJc w:val="right"/>
      <w:pPr>
        <w:ind w:left="4858" w:hanging="420"/>
      </w:pPr>
    </w:lvl>
  </w:abstractNum>
  <w:abstractNum w:abstractNumId="7">
    <w:nsid w:val="24212C01"/>
    <w:multiLevelType w:val="multilevel"/>
    <w:tmpl w:val="24212C01"/>
    <w:lvl w:ilvl="0" w:tentative="0">
      <w:start w:val="1"/>
      <w:numFmt w:val="chineseCountingThousand"/>
      <w:lvlText w:val="%1、"/>
      <w:lvlJc w:val="left"/>
      <w:pPr>
        <w:tabs>
          <w:tab w:val="left" w:pos="420"/>
        </w:tabs>
        <w:ind w:left="420" w:hanging="420"/>
      </w:pPr>
      <w:rPr>
        <w:rFonts w:hint="eastAsia"/>
      </w:rPr>
    </w:lvl>
    <w:lvl w:ilvl="1" w:tentative="0">
      <w:start w:val="1"/>
      <w:numFmt w:val="decimal"/>
      <w:lvlText w:val="%2."/>
      <w:lvlJc w:val="left"/>
      <w:pPr>
        <w:tabs>
          <w:tab w:val="left" w:pos="840"/>
        </w:tabs>
        <w:ind w:left="840" w:hanging="420"/>
      </w:pPr>
      <w:rPr>
        <w:rFonts w:hint="eastAsia" w:ascii="宋体" w:hAnsi="宋体" w:eastAsia="宋体"/>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374B7DC5"/>
    <w:multiLevelType w:val="multilevel"/>
    <w:tmpl w:val="374B7DC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9B0187A"/>
    <w:multiLevelType w:val="multilevel"/>
    <w:tmpl w:val="49B0187A"/>
    <w:lvl w:ilvl="0" w:tentative="0">
      <w:start w:val="1"/>
      <w:numFmt w:val="decimal"/>
      <w:lvlText w:val="%1"/>
      <w:lvlJc w:val="center"/>
      <w:pPr>
        <w:tabs>
          <w:tab w:val="left" w:pos="142"/>
        </w:tabs>
        <w:ind w:left="-38"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4AF300E9"/>
    <w:multiLevelType w:val="multilevel"/>
    <w:tmpl w:val="4AF300E9"/>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11">
    <w:nsid w:val="4B1939B3"/>
    <w:multiLevelType w:val="multilevel"/>
    <w:tmpl w:val="4B1939B3"/>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4BDA1C36"/>
    <w:multiLevelType w:val="multilevel"/>
    <w:tmpl w:val="4BDA1C36"/>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DE61E17"/>
    <w:multiLevelType w:val="multilevel"/>
    <w:tmpl w:val="5DE61E17"/>
    <w:lvl w:ilvl="0" w:tentative="0">
      <w:start w:val="1"/>
      <w:numFmt w:val="decimal"/>
      <w:lvlText w:val="%1"/>
      <w:lvlJc w:val="left"/>
      <w:pPr>
        <w:tabs>
          <w:tab w:val="left" w:pos="425"/>
        </w:tabs>
        <w:ind w:left="425" w:hanging="425"/>
      </w:pPr>
      <w:rPr>
        <w:rFonts w:hint="eastAsia" w:ascii="宋体" w:hAnsi="宋体" w:eastAsia="宋体"/>
        <w:strike w:val="0"/>
      </w:rPr>
    </w:lvl>
    <w:lvl w:ilvl="1" w:tentative="0">
      <w:start w:val="1"/>
      <w:numFmt w:val="decimal"/>
      <w:lvlText w:val="%1.%2."/>
      <w:lvlJc w:val="left"/>
      <w:pPr>
        <w:tabs>
          <w:tab w:val="left" w:pos="567"/>
        </w:tabs>
        <w:ind w:left="567" w:hanging="567"/>
      </w:pPr>
      <w:rPr>
        <w:rFonts w:hint="eastAsia" w:ascii="宋体" w:hAnsi="宋体" w:eastAsia="宋体"/>
        <w:b w:val="0"/>
        <w:strike w:val="0"/>
        <w:dstrike w:val="0"/>
        <w:color w:val="auto"/>
        <w:sz w:val="21"/>
        <w:szCs w:val="21"/>
      </w:rPr>
    </w:lvl>
    <w:lvl w:ilvl="2" w:tentative="0">
      <w:start w:val="1"/>
      <w:numFmt w:val="decimal"/>
      <w:lvlText w:val="%1.%2.%3."/>
      <w:lvlJc w:val="left"/>
      <w:pPr>
        <w:tabs>
          <w:tab w:val="left" w:pos="567"/>
        </w:tabs>
        <w:ind w:left="567" w:hanging="567"/>
      </w:pPr>
      <w:rPr>
        <w:rFonts w:hint="eastAsia" w:ascii="宋体" w:hAnsi="宋体" w:eastAsia="宋体"/>
        <w:b w:val="0"/>
        <w:color w:val="auto"/>
        <w:sz w:val="21"/>
        <w:szCs w:val="21"/>
      </w:rPr>
    </w:lvl>
    <w:lvl w:ilvl="3" w:tentative="0">
      <w:start w:val="1"/>
      <w:numFmt w:val="decimal"/>
      <w:lvlText w:val="%1.%2.%3.%4."/>
      <w:lvlJc w:val="left"/>
      <w:pPr>
        <w:tabs>
          <w:tab w:val="left" w:pos="851"/>
        </w:tabs>
        <w:ind w:left="851" w:hanging="851"/>
      </w:pPr>
      <w:rPr>
        <w:rFonts w:hint="eastAsia" w:ascii="宋体" w:hAnsi="宋体" w:eastAsia="宋体"/>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4">
    <w:nsid w:val="5ED30DC5"/>
    <w:multiLevelType w:val="multilevel"/>
    <w:tmpl w:val="5ED30DC5"/>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600914E3"/>
    <w:multiLevelType w:val="multilevel"/>
    <w:tmpl w:val="600914E3"/>
    <w:lvl w:ilvl="0" w:tentative="0">
      <w:start w:val="1"/>
      <w:numFmt w:val="japaneseCounting"/>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16415CE"/>
    <w:multiLevelType w:val="multilevel"/>
    <w:tmpl w:val="616415CE"/>
    <w:lvl w:ilvl="0" w:tentative="0">
      <w:start w:val="1"/>
      <w:numFmt w:val="decimal"/>
      <w:lvlText w:val="%1."/>
      <w:lvlJc w:val="left"/>
      <w:pPr>
        <w:ind w:left="425" w:hanging="425"/>
      </w:pPr>
      <w:rPr>
        <w:rFonts w:ascii="宋体" w:hAnsi="宋体" w:eastAsia="宋体"/>
      </w:rPr>
    </w:lvl>
    <w:lvl w:ilvl="1" w:tentative="0">
      <w:start w:val="1"/>
      <w:numFmt w:val="decimal"/>
      <w:lvlText w:val="%1.%2."/>
      <w:lvlJc w:val="left"/>
      <w:pPr>
        <w:ind w:left="567" w:hanging="567"/>
      </w:pPr>
      <w:rPr>
        <w:rFonts w:ascii="宋体" w:hAnsi="宋体" w:eastAsia="宋体"/>
        <w:b w:val="0"/>
        <w:color w:val="auto"/>
      </w:rPr>
    </w:lvl>
    <w:lvl w:ilvl="2" w:tentative="0">
      <w:start w:val="1"/>
      <w:numFmt w:val="decimal"/>
      <w:lvlText w:val="%1.%2.%3."/>
      <w:lvlJc w:val="left"/>
      <w:pPr>
        <w:ind w:left="1129" w:hanging="709"/>
      </w:pPr>
      <w:rPr>
        <w:b w:val="0"/>
      </w:rPr>
    </w:lvl>
    <w:lvl w:ilvl="3" w:tentative="0">
      <w:start w:val="1"/>
      <w:numFmt w:val="decimal"/>
      <w:lvlText w:val="%1.%2.%3.%4."/>
      <w:lvlJc w:val="left"/>
      <w:pPr>
        <w:ind w:left="851" w:hanging="851"/>
      </w:pPr>
      <w:rPr>
        <w:strike w:val="0"/>
      </w:r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7">
    <w:nsid w:val="74F7702C"/>
    <w:multiLevelType w:val="multilevel"/>
    <w:tmpl w:val="74F7702C"/>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1"/>
  </w:num>
  <w:num w:numId="5">
    <w:abstractNumId w:val="16"/>
  </w:num>
  <w:num w:numId="6">
    <w:abstractNumId w:val="17"/>
  </w:num>
  <w:num w:numId="7">
    <w:abstractNumId w:val="12"/>
  </w:num>
  <w:num w:numId="8">
    <w:abstractNumId w:val="0"/>
  </w:num>
  <w:num w:numId="9">
    <w:abstractNumId w:val="8"/>
  </w:num>
  <w:num w:numId="10">
    <w:abstractNumId w:val="9"/>
  </w:num>
  <w:num w:numId="11">
    <w:abstractNumId w:val="14"/>
  </w:num>
  <w:num w:numId="12">
    <w:abstractNumId w:val="18"/>
  </w:num>
  <w:num w:numId="13">
    <w:abstractNumId w:val="2"/>
  </w:num>
  <w:num w:numId="14">
    <w:abstractNumId w:val="11"/>
  </w:num>
  <w:num w:numId="15">
    <w:abstractNumId w:val="10"/>
  </w:num>
  <w:num w:numId="16">
    <w:abstractNumId w:val="7"/>
  </w:num>
  <w:num w:numId="17">
    <w:abstractNumId w:val="15"/>
  </w:num>
  <w:num w:numId="18">
    <w:abstractNumId w:val="13"/>
  </w:num>
  <w:num w:numId="1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杨镇珲">
    <w15:presenceInfo w15:providerId="None" w15:userId="杨镇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4MTZlMDY5YTc4OTdjNGI2Y2FiYWNhMjQyZmY1Y2UifQ=="/>
  </w:docVars>
  <w:rsids>
    <w:rsidRoot w:val="40ED3DC9"/>
    <w:rsid w:val="00024C01"/>
    <w:rsid w:val="00081F1D"/>
    <w:rsid w:val="000C7800"/>
    <w:rsid w:val="00154253"/>
    <w:rsid w:val="001D27FB"/>
    <w:rsid w:val="00226D6E"/>
    <w:rsid w:val="002974CD"/>
    <w:rsid w:val="002B7CB6"/>
    <w:rsid w:val="003A2AAA"/>
    <w:rsid w:val="003A48F9"/>
    <w:rsid w:val="004F1FFA"/>
    <w:rsid w:val="0057726F"/>
    <w:rsid w:val="007323BE"/>
    <w:rsid w:val="00B600AF"/>
    <w:rsid w:val="00BA1089"/>
    <w:rsid w:val="00BA319B"/>
    <w:rsid w:val="00BE1E10"/>
    <w:rsid w:val="00BE32F3"/>
    <w:rsid w:val="00BF0497"/>
    <w:rsid w:val="00C4155A"/>
    <w:rsid w:val="00CA1C2A"/>
    <w:rsid w:val="00CA30BC"/>
    <w:rsid w:val="00E223BB"/>
    <w:rsid w:val="00F43D4A"/>
    <w:rsid w:val="00FC02BF"/>
    <w:rsid w:val="017D6FFD"/>
    <w:rsid w:val="01883AED"/>
    <w:rsid w:val="019329D2"/>
    <w:rsid w:val="01C43240"/>
    <w:rsid w:val="02982CC8"/>
    <w:rsid w:val="02B7624C"/>
    <w:rsid w:val="030516AD"/>
    <w:rsid w:val="030F2875"/>
    <w:rsid w:val="03184A98"/>
    <w:rsid w:val="038D51FF"/>
    <w:rsid w:val="03CA1FAF"/>
    <w:rsid w:val="03DB4934"/>
    <w:rsid w:val="043D5E01"/>
    <w:rsid w:val="04635FFE"/>
    <w:rsid w:val="0498535F"/>
    <w:rsid w:val="04A633F4"/>
    <w:rsid w:val="05286BA5"/>
    <w:rsid w:val="05452235"/>
    <w:rsid w:val="05AC1B13"/>
    <w:rsid w:val="05F74515"/>
    <w:rsid w:val="06063EB2"/>
    <w:rsid w:val="06451F1B"/>
    <w:rsid w:val="06532730"/>
    <w:rsid w:val="06D53145"/>
    <w:rsid w:val="06FE1722"/>
    <w:rsid w:val="074E2EF7"/>
    <w:rsid w:val="07741E48"/>
    <w:rsid w:val="07F73C02"/>
    <w:rsid w:val="0808754A"/>
    <w:rsid w:val="08A17010"/>
    <w:rsid w:val="09383E5F"/>
    <w:rsid w:val="09630EDC"/>
    <w:rsid w:val="098350DA"/>
    <w:rsid w:val="098826F0"/>
    <w:rsid w:val="098A3F24"/>
    <w:rsid w:val="09976DD7"/>
    <w:rsid w:val="09D92B0A"/>
    <w:rsid w:val="0A434869"/>
    <w:rsid w:val="0A4765F8"/>
    <w:rsid w:val="0A865819"/>
    <w:rsid w:val="0A9905E0"/>
    <w:rsid w:val="0AC6411E"/>
    <w:rsid w:val="0B0D0A02"/>
    <w:rsid w:val="0B2564F2"/>
    <w:rsid w:val="0BA02F2C"/>
    <w:rsid w:val="0BBB0267"/>
    <w:rsid w:val="0C4D4C35"/>
    <w:rsid w:val="0C543E15"/>
    <w:rsid w:val="0C627450"/>
    <w:rsid w:val="0CE5584D"/>
    <w:rsid w:val="0CE8253A"/>
    <w:rsid w:val="0D2E35AF"/>
    <w:rsid w:val="0D307327"/>
    <w:rsid w:val="0D3563C0"/>
    <w:rsid w:val="0D3D05B1"/>
    <w:rsid w:val="0D3F7F25"/>
    <w:rsid w:val="0D4A52C7"/>
    <w:rsid w:val="0D865199"/>
    <w:rsid w:val="0D9E070E"/>
    <w:rsid w:val="0DEB39DE"/>
    <w:rsid w:val="0E1E3623"/>
    <w:rsid w:val="0E643351"/>
    <w:rsid w:val="0ED0452A"/>
    <w:rsid w:val="0ED8675E"/>
    <w:rsid w:val="0F0E18EA"/>
    <w:rsid w:val="0F4A7D05"/>
    <w:rsid w:val="0F6D1185"/>
    <w:rsid w:val="0F7C393E"/>
    <w:rsid w:val="0F841BAC"/>
    <w:rsid w:val="0FC7195B"/>
    <w:rsid w:val="0FEB5787"/>
    <w:rsid w:val="10615A49"/>
    <w:rsid w:val="106D7D91"/>
    <w:rsid w:val="10BF5059"/>
    <w:rsid w:val="11502EB0"/>
    <w:rsid w:val="1158509E"/>
    <w:rsid w:val="115C7A26"/>
    <w:rsid w:val="11A96AB1"/>
    <w:rsid w:val="12455B84"/>
    <w:rsid w:val="12B845A7"/>
    <w:rsid w:val="12CE0283"/>
    <w:rsid w:val="13B93BE5"/>
    <w:rsid w:val="13ED1B02"/>
    <w:rsid w:val="140E7C96"/>
    <w:rsid w:val="145C79B2"/>
    <w:rsid w:val="147A73ED"/>
    <w:rsid w:val="148F6D52"/>
    <w:rsid w:val="1493316C"/>
    <w:rsid w:val="14A255D6"/>
    <w:rsid w:val="14AF1408"/>
    <w:rsid w:val="14B46D9E"/>
    <w:rsid w:val="14DE0DCD"/>
    <w:rsid w:val="14E6547A"/>
    <w:rsid w:val="14F443A9"/>
    <w:rsid w:val="15227E9D"/>
    <w:rsid w:val="152F201D"/>
    <w:rsid w:val="155E668C"/>
    <w:rsid w:val="165B2699"/>
    <w:rsid w:val="167222E4"/>
    <w:rsid w:val="16A668AC"/>
    <w:rsid w:val="16EA1297"/>
    <w:rsid w:val="1705104D"/>
    <w:rsid w:val="17341EA0"/>
    <w:rsid w:val="17424826"/>
    <w:rsid w:val="1759391E"/>
    <w:rsid w:val="176D73C9"/>
    <w:rsid w:val="179D6A96"/>
    <w:rsid w:val="17A8381C"/>
    <w:rsid w:val="17A94A1B"/>
    <w:rsid w:val="18000A2E"/>
    <w:rsid w:val="180D3971"/>
    <w:rsid w:val="186743C7"/>
    <w:rsid w:val="18AC12E8"/>
    <w:rsid w:val="18D25736"/>
    <w:rsid w:val="18DC2812"/>
    <w:rsid w:val="18DF3E5F"/>
    <w:rsid w:val="190A58B8"/>
    <w:rsid w:val="192E42C7"/>
    <w:rsid w:val="194128BC"/>
    <w:rsid w:val="1995735D"/>
    <w:rsid w:val="19A2257B"/>
    <w:rsid w:val="19B0396B"/>
    <w:rsid w:val="19DE2ED8"/>
    <w:rsid w:val="1A302DF8"/>
    <w:rsid w:val="1A4547F8"/>
    <w:rsid w:val="1A5A1060"/>
    <w:rsid w:val="1A6C75A8"/>
    <w:rsid w:val="1A7A07C3"/>
    <w:rsid w:val="1B4B0F6F"/>
    <w:rsid w:val="1BC8654F"/>
    <w:rsid w:val="1BF21E2B"/>
    <w:rsid w:val="1C2E1A98"/>
    <w:rsid w:val="1C302462"/>
    <w:rsid w:val="1C6E5FC7"/>
    <w:rsid w:val="1C844F99"/>
    <w:rsid w:val="1D2E4595"/>
    <w:rsid w:val="1D7119F5"/>
    <w:rsid w:val="1D914B87"/>
    <w:rsid w:val="1DAA4ED3"/>
    <w:rsid w:val="1DD8098E"/>
    <w:rsid w:val="1E023DFB"/>
    <w:rsid w:val="1E1265D5"/>
    <w:rsid w:val="1E2A7DC2"/>
    <w:rsid w:val="1E4C366C"/>
    <w:rsid w:val="1E5E181A"/>
    <w:rsid w:val="1E843516"/>
    <w:rsid w:val="1E977CB0"/>
    <w:rsid w:val="1EA94C9C"/>
    <w:rsid w:val="1EDD4E34"/>
    <w:rsid w:val="1EEE7443"/>
    <w:rsid w:val="1F2A55BE"/>
    <w:rsid w:val="1F51312D"/>
    <w:rsid w:val="1F5B30AA"/>
    <w:rsid w:val="1F62179F"/>
    <w:rsid w:val="1F811C64"/>
    <w:rsid w:val="1F8D685B"/>
    <w:rsid w:val="1FF70178"/>
    <w:rsid w:val="20816C99"/>
    <w:rsid w:val="20873B6C"/>
    <w:rsid w:val="2087598D"/>
    <w:rsid w:val="211F4D08"/>
    <w:rsid w:val="219A525F"/>
    <w:rsid w:val="21F229A5"/>
    <w:rsid w:val="22253892"/>
    <w:rsid w:val="22522AC0"/>
    <w:rsid w:val="22620FE0"/>
    <w:rsid w:val="22D71A68"/>
    <w:rsid w:val="22F84BB9"/>
    <w:rsid w:val="234F08C0"/>
    <w:rsid w:val="239D1036"/>
    <w:rsid w:val="23D95B8D"/>
    <w:rsid w:val="23EE7D53"/>
    <w:rsid w:val="24152EA0"/>
    <w:rsid w:val="242552B4"/>
    <w:rsid w:val="246851A0"/>
    <w:rsid w:val="248A5117"/>
    <w:rsid w:val="24B8590D"/>
    <w:rsid w:val="24C01159"/>
    <w:rsid w:val="24D40C33"/>
    <w:rsid w:val="25577924"/>
    <w:rsid w:val="25871CD8"/>
    <w:rsid w:val="25D078AC"/>
    <w:rsid w:val="25DA20CE"/>
    <w:rsid w:val="25F77817"/>
    <w:rsid w:val="263C0693"/>
    <w:rsid w:val="264C2B50"/>
    <w:rsid w:val="26FE46B2"/>
    <w:rsid w:val="27081EB7"/>
    <w:rsid w:val="272B4A55"/>
    <w:rsid w:val="27F220B1"/>
    <w:rsid w:val="284101E2"/>
    <w:rsid w:val="284E59A3"/>
    <w:rsid w:val="285048C9"/>
    <w:rsid w:val="2886589C"/>
    <w:rsid w:val="28902F18"/>
    <w:rsid w:val="28903525"/>
    <w:rsid w:val="28B4479C"/>
    <w:rsid w:val="28BE7A85"/>
    <w:rsid w:val="28D77F28"/>
    <w:rsid w:val="28FD67FF"/>
    <w:rsid w:val="29535AE8"/>
    <w:rsid w:val="295663A4"/>
    <w:rsid w:val="2AB23619"/>
    <w:rsid w:val="2B741AB9"/>
    <w:rsid w:val="2BA50A88"/>
    <w:rsid w:val="2BD97093"/>
    <w:rsid w:val="2BF37A45"/>
    <w:rsid w:val="2C300C99"/>
    <w:rsid w:val="2C316342"/>
    <w:rsid w:val="2C5C169F"/>
    <w:rsid w:val="2C91142F"/>
    <w:rsid w:val="2C9478DB"/>
    <w:rsid w:val="2CB6443F"/>
    <w:rsid w:val="2D1A7254"/>
    <w:rsid w:val="2D686174"/>
    <w:rsid w:val="2DC11022"/>
    <w:rsid w:val="2E1775B3"/>
    <w:rsid w:val="2E8017CE"/>
    <w:rsid w:val="2F1C11A3"/>
    <w:rsid w:val="2F332C1C"/>
    <w:rsid w:val="2F393EF4"/>
    <w:rsid w:val="2F580725"/>
    <w:rsid w:val="2F7E3ACA"/>
    <w:rsid w:val="2F807842"/>
    <w:rsid w:val="2FC71915"/>
    <w:rsid w:val="2FCA6D0F"/>
    <w:rsid w:val="300D70B8"/>
    <w:rsid w:val="303075FD"/>
    <w:rsid w:val="3064091E"/>
    <w:rsid w:val="307555DC"/>
    <w:rsid w:val="30801AC4"/>
    <w:rsid w:val="30E10336"/>
    <w:rsid w:val="30E4547D"/>
    <w:rsid w:val="30E45ED3"/>
    <w:rsid w:val="31AA6DF8"/>
    <w:rsid w:val="31C12394"/>
    <w:rsid w:val="31C92360"/>
    <w:rsid w:val="31E10D64"/>
    <w:rsid w:val="31FB5B17"/>
    <w:rsid w:val="320E1A9B"/>
    <w:rsid w:val="326C67A3"/>
    <w:rsid w:val="32715B68"/>
    <w:rsid w:val="32725AD3"/>
    <w:rsid w:val="328E556D"/>
    <w:rsid w:val="32DB1233"/>
    <w:rsid w:val="33263AAA"/>
    <w:rsid w:val="332B5D17"/>
    <w:rsid w:val="333C6822"/>
    <w:rsid w:val="33441262"/>
    <w:rsid w:val="33446DD8"/>
    <w:rsid w:val="33B06B82"/>
    <w:rsid w:val="33B10912"/>
    <w:rsid w:val="33D9280B"/>
    <w:rsid w:val="33F95E15"/>
    <w:rsid w:val="34017E69"/>
    <w:rsid w:val="34655258"/>
    <w:rsid w:val="346B275A"/>
    <w:rsid w:val="34A35D81"/>
    <w:rsid w:val="34E93E19"/>
    <w:rsid w:val="352E1AEE"/>
    <w:rsid w:val="354317B1"/>
    <w:rsid w:val="35571045"/>
    <w:rsid w:val="355E4B9A"/>
    <w:rsid w:val="35673B5D"/>
    <w:rsid w:val="35ED19A9"/>
    <w:rsid w:val="365C4757"/>
    <w:rsid w:val="36766609"/>
    <w:rsid w:val="36906571"/>
    <w:rsid w:val="370F76FD"/>
    <w:rsid w:val="374224E6"/>
    <w:rsid w:val="375A12C0"/>
    <w:rsid w:val="379F4F25"/>
    <w:rsid w:val="37C526D6"/>
    <w:rsid w:val="37E1109A"/>
    <w:rsid w:val="37EA43F2"/>
    <w:rsid w:val="38003CE3"/>
    <w:rsid w:val="384F4255"/>
    <w:rsid w:val="38F1129F"/>
    <w:rsid w:val="39545BFD"/>
    <w:rsid w:val="395B30CE"/>
    <w:rsid w:val="398D6642"/>
    <w:rsid w:val="39D86009"/>
    <w:rsid w:val="3A940645"/>
    <w:rsid w:val="3AC53FE9"/>
    <w:rsid w:val="3AD038F0"/>
    <w:rsid w:val="3B082DE1"/>
    <w:rsid w:val="3B8F3151"/>
    <w:rsid w:val="3BB409BF"/>
    <w:rsid w:val="3BC4712A"/>
    <w:rsid w:val="3BDF1D94"/>
    <w:rsid w:val="3C221C81"/>
    <w:rsid w:val="3C2426BF"/>
    <w:rsid w:val="3C2D0D52"/>
    <w:rsid w:val="3C3A5804"/>
    <w:rsid w:val="3C3D4818"/>
    <w:rsid w:val="3C5F4A67"/>
    <w:rsid w:val="3C917532"/>
    <w:rsid w:val="3CBE19AA"/>
    <w:rsid w:val="3CF96F68"/>
    <w:rsid w:val="3D1734F6"/>
    <w:rsid w:val="3D4A469D"/>
    <w:rsid w:val="3D59067D"/>
    <w:rsid w:val="3E0D653A"/>
    <w:rsid w:val="3E3D49DB"/>
    <w:rsid w:val="3EA61C0D"/>
    <w:rsid w:val="3EC43A3A"/>
    <w:rsid w:val="3EFD2865"/>
    <w:rsid w:val="3F7E3672"/>
    <w:rsid w:val="403027C4"/>
    <w:rsid w:val="4042574E"/>
    <w:rsid w:val="408E7C60"/>
    <w:rsid w:val="40916FFB"/>
    <w:rsid w:val="409C282B"/>
    <w:rsid w:val="40AE018F"/>
    <w:rsid w:val="40B90A3F"/>
    <w:rsid w:val="40CB0B39"/>
    <w:rsid w:val="40CF579F"/>
    <w:rsid w:val="40ED3DC9"/>
    <w:rsid w:val="40FE4A6B"/>
    <w:rsid w:val="41140732"/>
    <w:rsid w:val="41911D83"/>
    <w:rsid w:val="41AC2E09"/>
    <w:rsid w:val="41B8730F"/>
    <w:rsid w:val="41FA7324"/>
    <w:rsid w:val="420430C3"/>
    <w:rsid w:val="423821FE"/>
    <w:rsid w:val="42801AA9"/>
    <w:rsid w:val="42831D2D"/>
    <w:rsid w:val="429F0470"/>
    <w:rsid w:val="42E63A08"/>
    <w:rsid w:val="436C5997"/>
    <w:rsid w:val="43A71CDE"/>
    <w:rsid w:val="43A85162"/>
    <w:rsid w:val="43CA4243"/>
    <w:rsid w:val="43CC70A2"/>
    <w:rsid w:val="44077599"/>
    <w:rsid w:val="441A3A76"/>
    <w:rsid w:val="44371DD1"/>
    <w:rsid w:val="444266DE"/>
    <w:rsid w:val="44753296"/>
    <w:rsid w:val="449A0F4E"/>
    <w:rsid w:val="449B0822"/>
    <w:rsid w:val="44A40B8C"/>
    <w:rsid w:val="44AB7327"/>
    <w:rsid w:val="44B17A65"/>
    <w:rsid w:val="44ED3395"/>
    <w:rsid w:val="44FC39B7"/>
    <w:rsid w:val="450737BA"/>
    <w:rsid w:val="453102F1"/>
    <w:rsid w:val="454809AA"/>
    <w:rsid w:val="45B147A1"/>
    <w:rsid w:val="45EB7A8B"/>
    <w:rsid w:val="467867A4"/>
    <w:rsid w:val="46902609"/>
    <w:rsid w:val="46942001"/>
    <w:rsid w:val="46B9732D"/>
    <w:rsid w:val="46C94ABB"/>
    <w:rsid w:val="47305B9A"/>
    <w:rsid w:val="48094616"/>
    <w:rsid w:val="48621D83"/>
    <w:rsid w:val="488C7BC5"/>
    <w:rsid w:val="48C361CD"/>
    <w:rsid w:val="48FA645F"/>
    <w:rsid w:val="48FF31C8"/>
    <w:rsid w:val="493B7D23"/>
    <w:rsid w:val="498D1081"/>
    <w:rsid w:val="499D33FE"/>
    <w:rsid w:val="49A308A5"/>
    <w:rsid w:val="49C179F8"/>
    <w:rsid w:val="49EC7A35"/>
    <w:rsid w:val="4A2A68C7"/>
    <w:rsid w:val="4A37784C"/>
    <w:rsid w:val="4AA352F3"/>
    <w:rsid w:val="4ACC7931"/>
    <w:rsid w:val="4B1C0C34"/>
    <w:rsid w:val="4B587DA4"/>
    <w:rsid w:val="4B6A098C"/>
    <w:rsid w:val="4B6F36F4"/>
    <w:rsid w:val="4BBA2451"/>
    <w:rsid w:val="4BE40D01"/>
    <w:rsid w:val="4C412F75"/>
    <w:rsid w:val="4CB22BAD"/>
    <w:rsid w:val="4D5A5C7A"/>
    <w:rsid w:val="4DB72B71"/>
    <w:rsid w:val="4DB9497C"/>
    <w:rsid w:val="4E3D7F6A"/>
    <w:rsid w:val="4ED940FC"/>
    <w:rsid w:val="4EE259CC"/>
    <w:rsid w:val="4F1224F6"/>
    <w:rsid w:val="4F4D7BB0"/>
    <w:rsid w:val="5033165C"/>
    <w:rsid w:val="50363912"/>
    <w:rsid w:val="50C64E79"/>
    <w:rsid w:val="51112598"/>
    <w:rsid w:val="512A47D3"/>
    <w:rsid w:val="514B3CFC"/>
    <w:rsid w:val="515B2086"/>
    <w:rsid w:val="51664CDE"/>
    <w:rsid w:val="5207114E"/>
    <w:rsid w:val="525E226F"/>
    <w:rsid w:val="52614C9B"/>
    <w:rsid w:val="52900ED7"/>
    <w:rsid w:val="529A7FAD"/>
    <w:rsid w:val="53031FE6"/>
    <w:rsid w:val="530C3017"/>
    <w:rsid w:val="530D6D06"/>
    <w:rsid w:val="53177C0E"/>
    <w:rsid w:val="53590226"/>
    <w:rsid w:val="53A323F4"/>
    <w:rsid w:val="53B52C6B"/>
    <w:rsid w:val="53B92A73"/>
    <w:rsid w:val="53EB4CBE"/>
    <w:rsid w:val="541A5C08"/>
    <w:rsid w:val="545A6B19"/>
    <w:rsid w:val="54660260"/>
    <w:rsid w:val="546D5DA0"/>
    <w:rsid w:val="54800ACA"/>
    <w:rsid w:val="55277752"/>
    <w:rsid w:val="55375FBB"/>
    <w:rsid w:val="55805F3E"/>
    <w:rsid w:val="55A4299E"/>
    <w:rsid w:val="55CF4191"/>
    <w:rsid w:val="55E5017D"/>
    <w:rsid w:val="56085F32"/>
    <w:rsid w:val="56280A26"/>
    <w:rsid w:val="566969D2"/>
    <w:rsid w:val="569C2904"/>
    <w:rsid w:val="569E667C"/>
    <w:rsid w:val="56ED5762"/>
    <w:rsid w:val="57087F5E"/>
    <w:rsid w:val="5724149B"/>
    <w:rsid w:val="57563655"/>
    <w:rsid w:val="57567518"/>
    <w:rsid w:val="575B0FEC"/>
    <w:rsid w:val="57A026D7"/>
    <w:rsid w:val="58082523"/>
    <w:rsid w:val="58BF783F"/>
    <w:rsid w:val="58E16CF4"/>
    <w:rsid w:val="590D0F98"/>
    <w:rsid w:val="59454B78"/>
    <w:rsid w:val="59940314"/>
    <w:rsid w:val="59C13501"/>
    <w:rsid w:val="5A1F7AD4"/>
    <w:rsid w:val="5A4E660B"/>
    <w:rsid w:val="5A6A0A65"/>
    <w:rsid w:val="5AC460FF"/>
    <w:rsid w:val="5B8744DD"/>
    <w:rsid w:val="5BC8419B"/>
    <w:rsid w:val="5BDD738E"/>
    <w:rsid w:val="5BDE7CC4"/>
    <w:rsid w:val="5BF51806"/>
    <w:rsid w:val="5C412EA6"/>
    <w:rsid w:val="5C5D243B"/>
    <w:rsid w:val="5C6549BE"/>
    <w:rsid w:val="5CC14E59"/>
    <w:rsid w:val="5CEF73A9"/>
    <w:rsid w:val="5D1C479E"/>
    <w:rsid w:val="5D414205"/>
    <w:rsid w:val="5D4E64F9"/>
    <w:rsid w:val="5DB9438D"/>
    <w:rsid w:val="5DC55B33"/>
    <w:rsid w:val="5DE26698"/>
    <w:rsid w:val="5E4B3F43"/>
    <w:rsid w:val="5E600665"/>
    <w:rsid w:val="5E656474"/>
    <w:rsid w:val="5E925F86"/>
    <w:rsid w:val="5EB50A43"/>
    <w:rsid w:val="5F0459E2"/>
    <w:rsid w:val="5F5F6BC4"/>
    <w:rsid w:val="5F6653B1"/>
    <w:rsid w:val="5F6B7317"/>
    <w:rsid w:val="5FC42355"/>
    <w:rsid w:val="5FDE21DF"/>
    <w:rsid w:val="5FE5733A"/>
    <w:rsid w:val="5FFC2665"/>
    <w:rsid w:val="60365B77"/>
    <w:rsid w:val="60870181"/>
    <w:rsid w:val="60896803"/>
    <w:rsid w:val="61A11716"/>
    <w:rsid w:val="61D11F1D"/>
    <w:rsid w:val="61D35768"/>
    <w:rsid w:val="620E4E06"/>
    <w:rsid w:val="622371F2"/>
    <w:rsid w:val="622D7EE0"/>
    <w:rsid w:val="625E22D0"/>
    <w:rsid w:val="62E31A62"/>
    <w:rsid w:val="63401B7F"/>
    <w:rsid w:val="63C11BFC"/>
    <w:rsid w:val="6401649C"/>
    <w:rsid w:val="64330265"/>
    <w:rsid w:val="647E7AED"/>
    <w:rsid w:val="64984234"/>
    <w:rsid w:val="64A37A2D"/>
    <w:rsid w:val="6507425E"/>
    <w:rsid w:val="65085608"/>
    <w:rsid w:val="652C579B"/>
    <w:rsid w:val="65587A54"/>
    <w:rsid w:val="65590552"/>
    <w:rsid w:val="6562358C"/>
    <w:rsid w:val="659E5006"/>
    <w:rsid w:val="65E65883"/>
    <w:rsid w:val="665705F5"/>
    <w:rsid w:val="666229BD"/>
    <w:rsid w:val="66A44C66"/>
    <w:rsid w:val="66A857AC"/>
    <w:rsid w:val="66B617C0"/>
    <w:rsid w:val="66CC0FE3"/>
    <w:rsid w:val="66CF63DE"/>
    <w:rsid w:val="67195E3A"/>
    <w:rsid w:val="671A5F94"/>
    <w:rsid w:val="67705E13"/>
    <w:rsid w:val="681A0818"/>
    <w:rsid w:val="682409AB"/>
    <w:rsid w:val="686966EE"/>
    <w:rsid w:val="687647A3"/>
    <w:rsid w:val="68996CA3"/>
    <w:rsid w:val="68AE3DA2"/>
    <w:rsid w:val="6940624E"/>
    <w:rsid w:val="696509F3"/>
    <w:rsid w:val="699D0A15"/>
    <w:rsid w:val="69F65B30"/>
    <w:rsid w:val="6A176365"/>
    <w:rsid w:val="6A2D2178"/>
    <w:rsid w:val="6A2F092B"/>
    <w:rsid w:val="6A8D3736"/>
    <w:rsid w:val="6A8E4E09"/>
    <w:rsid w:val="6AC56475"/>
    <w:rsid w:val="6AE34B4E"/>
    <w:rsid w:val="6B160F92"/>
    <w:rsid w:val="6B483A91"/>
    <w:rsid w:val="6B4F5062"/>
    <w:rsid w:val="6B726C0E"/>
    <w:rsid w:val="6CC10EBE"/>
    <w:rsid w:val="6CCD7863"/>
    <w:rsid w:val="6CD429A0"/>
    <w:rsid w:val="6CF128F8"/>
    <w:rsid w:val="6D941575"/>
    <w:rsid w:val="6DB22C85"/>
    <w:rsid w:val="6DBE774B"/>
    <w:rsid w:val="6DCC7B1B"/>
    <w:rsid w:val="6E213C3C"/>
    <w:rsid w:val="6E5D1004"/>
    <w:rsid w:val="6E712470"/>
    <w:rsid w:val="6EC75970"/>
    <w:rsid w:val="6F60471D"/>
    <w:rsid w:val="6F8A1BBF"/>
    <w:rsid w:val="6FE62BA6"/>
    <w:rsid w:val="6FEF5D43"/>
    <w:rsid w:val="71272708"/>
    <w:rsid w:val="714D068C"/>
    <w:rsid w:val="7182407C"/>
    <w:rsid w:val="718F7DBA"/>
    <w:rsid w:val="71A4666F"/>
    <w:rsid w:val="71B90855"/>
    <w:rsid w:val="722E4789"/>
    <w:rsid w:val="72541E8D"/>
    <w:rsid w:val="727644F9"/>
    <w:rsid w:val="72A2709C"/>
    <w:rsid w:val="72EB210C"/>
    <w:rsid w:val="730D09BA"/>
    <w:rsid w:val="732163E3"/>
    <w:rsid w:val="735275BC"/>
    <w:rsid w:val="737309F3"/>
    <w:rsid w:val="737E541A"/>
    <w:rsid w:val="73830C7C"/>
    <w:rsid w:val="73E3171A"/>
    <w:rsid w:val="73FE15F8"/>
    <w:rsid w:val="74082686"/>
    <w:rsid w:val="741D149B"/>
    <w:rsid w:val="743D0D37"/>
    <w:rsid w:val="744743D4"/>
    <w:rsid w:val="746F7452"/>
    <w:rsid w:val="7475614C"/>
    <w:rsid w:val="74CE5F27"/>
    <w:rsid w:val="74D6615E"/>
    <w:rsid w:val="75B81421"/>
    <w:rsid w:val="75EB48B6"/>
    <w:rsid w:val="76916271"/>
    <w:rsid w:val="76E00495"/>
    <w:rsid w:val="76EF03D6"/>
    <w:rsid w:val="7740327A"/>
    <w:rsid w:val="77862AE9"/>
    <w:rsid w:val="779A47E6"/>
    <w:rsid w:val="77AC46E5"/>
    <w:rsid w:val="77BA2457"/>
    <w:rsid w:val="77EB76BC"/>
    <w:rsid w:val="782C672D"/>
    <w:rsid w:val="78D45AD6"/>
    <w:rsid w:val="78D72B0E"/>
    <w:rsid w:val="78FD6DDA"/>
    <w:rsid w:val="790C709A"/>
    <w:rsid w:val="79A35FDF"/>
    <w:rsid w:val="79A53A2C"/>
    <w:rsid w:val="79CF0938"/>
    <w:rsid w:val="79CF7F3B"/>
    <w:rsid w:val="79DD4098"/>
    <w:rsid w:val="79F521A7"/>
    <w:rsid w:val="7A113AD1"/>
    <w:rsid w:val="7A65732D"/>
    <w:rsid w:val="7A6D61E2"/>
    <w:rsid w:val="7B8C5067"/>
    <w:rsid w:val="7C06761C"/>
    <w:rsid w:val="7C350C01"/>
    <w:rsid w:val="7C5331B5"/>
    <w:rsid w:val="7D425704"/>
    <w:rsid w:val="7D513B99"/>
    <w:rsid w:val="7D6531A0"/>
    <w:rsid w:val="7D6910FE"/>
    <w:rsid w:val="7D9618DE"/>
    <w:rsid w:val="7DC3502D"/>
    <w:rsid w:val="7DEC04FF"/>
    <w:rsid w:val="7DF509C8"/>
    <w:rsid w:val="7DFF35F5"/>
    <w:rsid w:val="7E0F5620"/>
    <w:rsid w:val="7E571590"/>
    <w:rsid w:val="7E8F55AB"/>
    <w:rsid w:val="7E9826A0"/>
    <w:rsid w:val="7EFC631F"/>
    <w:rsid w:val="7F1D1C47"/>
    <w:rsid w:val="7F1E3F4E"/>
    <w:rsid w:val="7F887538"/>
    <w:rsid w:val="7FA22A6F"/>
    <w:rsid w:val="7FC20A03"/>
    <w:rsid w:val="7FC55B14"/>
    <w:rsid w:val="7FCB0D66"/>
    <w:rsid w:val="7FDF2D3E"/>
    <w:rsid w:val="7FF667FE"/>
    <w:rsid w:val="7FF80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adjustRightInd w:val="0"/>
      <w:snapToGrid w:val="0"/>
      <w:spacing w:line="360" w:lineRule="auto"/>
      <w:outlineLvl w:val="0"/>
    </w:pPr>
    <w:rPr>
      <w:rFonts w:ascii="宋体" w:hAnsi="宋体" w:eastAsia="黑体" w:cs="宋体"/>
      <w:kern w:val="44"/>
      <w:sz w:val="32"/>
      <w:szCs w:val="28"/>
    </w:rPr>
  </w:style>
  <w:style w:type="paragraph" w:styleId="2">
    <w:name w:val="heading 2"/>
    <w:basedOn w:val="1"/>
    <w:next w:val="1"/>
    <w:semiHidden/>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index 8"/>
    <w:basedOn w:val="1"/>
    <w:next w:val="1"/>
    <w:unhideWhenUsed/>
    <w:qFormat/>
    <w:uiPriority w:val="99"/>
    <w:pPr>
      <w:ind w:left="2940"/>
    </w:pPr>
  </w:style>
  <w:style w:type="paragraph" w:styleId="6">
    <w:name w:val="Normal Indent"/>
    <w:basedOn w:val="1"/>
    <w:next w:val="1"/>
    <w:qFormat/>
    <w:uiPriority w:val="0"/>
    <w:pPr>
      <w:ind w:firstLine="420" w:firstLineChars="200"/>
    </w:pPr>
    <w:rPr>
      <w:kern w:val="0"/>
      <w:sz w:val="20"/>
      <w:szCs w:val="21"/>
    </w:rPr>
  </w:style>
  <w:style w:type="paragraph" w:styleId="7">
    <w:name w:val="annotation text"/>
    <w:basedOn w:val="1"/>
    <w:unhideWhenUsed/>
    <w:qFormat/>
    <w:uiPriority w:val="99"/>
    <w:pPr>
      <w:jc w:val="left"/>
    </w:pPr>
  </w:style>
  <w:style w:type="paragraph" w:styleId="8">
    <w:name w:val="Body Text"/>
    <w:basedOn w:val="1"/>
    <w:next w:val="1"/>
    <w:qFormat/>
    <w:uiPriority w:val="0"/>
    <w:pPr>
      <w:spacing w:after="120"/>
    </w:pPr>
  </w:style>
  <w:style w:type="paragraph" w:styleId="9">
    <w:name w:val="index 4"/>
    <w:basedOn w:val="1"/>
    <w:next w:val="1"/>
    <w:unhideWhenUsed/>
    <w:qFormat/>
    <w:uiPriority w:val="99"/>
    <w:pPr>
      <w:ind w:left="600" w:leftChars="600"/>
    </w:pPr>
    <w:rPr>
      <w:rFonts w:ascii="Calibri" w:hAnsi="Calibri"/>
    </w:rPr>
  </w:style>
  <w:style w:type="paragraph" w:styleId="10">
    <w:name w:val="Plain Text"/>
    <w:basedOn w:val="1"/>
    <w:next w:val="1"/>
    <w:qFormat/>
    <w:uiPriority w:val="0"/>
    <w:rPr>
      <w:rFonts w:ascii="宋体" w:hAnsi="Courier New" w:cs="Courier New"/>
      <w:szCs w:val="21"/>
    </w:rPr>
  </w:style>
  <w:style w:type="paragraph" w:styleId="11">
    <w:name w:val="Balloon Text"/>
    <w:basedOn w:val="1"/>
    <w:semiHidden/>
    <w:qFormat/>
    <w:uiPriority w:val="0"/>
    <w:rPr>
      <w:sz w:val="18"/>
      <w:szCs w:val="18"/>
    </w:rPr>
  </w:style>
  <w:style w:type="paragraph" w:styleId="12">
    <w:name w:val="footer"/>
    <w:basedOn w:val="1"/>
    <w:unhideWhenUsed/>
    <w:qFormat/>
    <w:uiPriority w:val="99"/>
    <w:pPr>
      <w:tabs>
        <w:tab w:val="center" w:pos="4153"/>
        <w:tab w:val="right" w:pos="8306"/>
      </w:tabs>
      <w:snapToGrid w:val="0"/>
      <w:jc w:val="left"/>
    </w:pPr>
    <w:rPr>
      <w:sz w:val="18"/>
      <w:szCs w:val="18"/>
    </w:rPr>
  </w:style>
  <w:style w:type="paragraph" w:styleId="1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pacing w:before="120" w:after="120"/>
      <w:jc w:val="left"/>
    </w:pPr>
    <w:rPr>
      <w:rFonts w:ascii="Calibri" w:hAnsi="Calibri" w:cs="Calibri"/>
      <w:b/>
      <w:bCs/>
      <w:caps/>
      <w:szCs w:val="20"/>
    </w:rPr>
  </w:style>
  <w:style w:type="paragraph" w:styleId="15">
    <w:name w:val="Body Text Indent 3"/>
    <w:basedOn w:val="1"/>
    <w:semiHidden/>
    <w:unhideWhenUsed/>
    <w:qFormat/>
    <w:uiPriority w:val="99"/>
    <w:pPr>
      <w:spacing w:after="120"/>
      <w:ind w:left="420" w:leftChars="200"/>
    </w:pPr>
    <w:rPr>
      <w:sz w:val="16"/>
      <w:szCs w:val="16"/>
    </w:rPr>
  </w:style>
  <w:style w:type="paragraph" w:styleId="16">
    <w:name w:val="Normal (Web)"/>
    <w:basedOn w:val="1"/>
    <w:qFormat/>
    <w:uiPriority w:val="0"/>
    <w:pPr>
      <w:widowControl/>
      <w:spacing w:before="100" w:beforeAutospacing="1" w:after="100" w:afterAutospacing="1"/>
      <w:jc w:val="left"/>
    </w:pPr>
    <w:rPr>
      <w:rFonts w:ascii="宋体" w:hAnsi="宋体"/>
      <w:kern w:val="0"/>
      <w:sz w:val="24"/>
    </w:rPr>
  </w:style>
  <w:style w:type="paragraph" w:styleId="17">
    <w:name w:val="Title"/>
    <w:basedOn w:val="1"/>
    <w:next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page number"/>
    <w:basedOn w:val="20"/>
    <w:qFormat/>
    <w:uiPriority w:val="0"/>
  </w:style>
  <w:style w:type="character" w:styleId="23">
    <w:name w:val="Hyperlink"/>
    <w:basedOn w:val="20"/>
    <w:qFormat/>
    <w:uiPriority w:val="99"/>
    <w:rPr>
      <w:rFonts w:eastAsia="宋体"/>
      <w:color w:val="0000FF"/>
      <w:sz w:val="28"/>
      <w:u w:val="single"/>
    </w:rPr>
  </w:style>
  <w:style w:type="character" w:styleId="24">
    <w:name w:val="annotation reference"/>
    <w:qFormat/>
    <w:uiPriority w:val="0"/>
    <w:rPr>
      <w:sz w:val="21"/>
      <w:szCs w:val="21"/>
    </w:rPr>
  </w:style>
  <w:style w:type="paragraph" w:customStyle="1" w:styleId="25">
    <w:name w:val="表格文字"/>
    <w:basedOn w:val="1"/>
    <w:qFormat/>
    <w:uiPriority w:val="0"/>
    <w:pPr>
      <w:spacing w:before="25" w:after="25"/>
      <w:jc w:val="left"/>
    </w:pPr>
    <w:rPr>
      <w:bCs/>
      <w:spacing w:val="10"/>
      <w:kern w:val="0"/>
      <w:sz w:val="24"/>
    </w:rPr>
  </w:style>
  <w:style w:type="paragraph" w:styleId="26">
    <w:name w:val="List Paragraph"/>
    <w:basedOn w:val="1"/>
    <w:qFormat/>
    <w:uiPriority w:val="34"/>
    <w:pPr>
      <w:ind w:firstLine="420" w:firstLineChars="200"/>
    </w:pPr>
    <w:rPr>
      <w:szCs w:val="22"/>
    </w:rPr>
  </w:style>
  <w:style w:type="paragraph" w:customStyle="1" w:styleId="27">
    <w:name w:val="列出段落1"/>
    <w:basedOn w:val="1"/>
    <w:qFormat/>
    <w:uiPriority w:val="34"/>
    <w:pPr>
      <w:ind w:firstLine="420" w:firstLineChars="200"/>
    </w:pPr>
  </w:style>
  <w:style w:type="paragraph" w:customStyle="1" w:styleId="28">
    <w:name w:val="列出段落11"/>
    <w:basedOn w:val="1"/>
    <w:qFormat/>
    <w:uiPriority w:val="34"/>
    <w:pPr>
      <w:autoSpaceDE w:val="0"/>
      <w:autoSpaceDN w:val="0"/>
      <w:adjustRightInd w:val="0"/>
      <w:ind w:firstLine="420" w:firstLineChars="200"/>
      <w:jc w:val="left"/>
    </w:pPr>
    <w:rPr>
      <w:kern w:val="0"/>
      <w:sz w:val="20"/>
      <w:szCs w:val="20"/>
      <w:lang w:val="zh-CN"/>
    </w:rPr>
  </w:style>
  <w:style w:type="paragraph" w:customStyle="1" w:styleId="29">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1">
    <w:name w:val="正文 New New New New New New New New New New New New New New New New New"/>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32">
    <w:name w:val="Table Paragraph"/>
    <w:basedOn w:val="1"/>
    <w:qFormat/>
    <w:uiPriority w:val="1"/>
    <w:rPr>
      <w:rFonts w:ascii="宋体" w:hAnsi="宋体" w:cs="宋体"/>
      <w:lang w:val="zh-CN" w:bidi="zh-CN"/>
    </w:rPr>
  </w:style>
  <w:style w:type="paragraph" w:customStyle="1" w:styleId="33">
    <w:name w:val="正文正"/>
    <w:basedOn w:val="34"/>
    <w:qFormat/>
    <w:uiPriority w:val="0"/>
    <w:pPr>
      <w:spacing w:line="560" w:lineRule="exact"/>
      <w:ind w:firstLine="561"/>
    </w:pPr>
    <w:rPr>
      <w:sz w:val="28"/>
    </w:rPr>
  </w:style>
  <w:style w:type="paragraph" w:customStyle="1" w:styleId="34">
    <w:name w:val="正文 New New New New New New New"/>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paragraph" w:customStyle="1" w:styleId="35">
    <w:name w:val="_Style 3"/>
    <w:next w:val="15"/>
    <w:qFormat/>
    <w:uiPriority w:val="0"/>
    <w:rPr>
      <w:rFonts w:ascii="Calibri" w:hAnsi="Calibri" w:eastAsia="宋体" w:cs="Times New Roman"/>
      <w:sz w:val="22"/>
      <w:szCs w:val="22"/>
      <w:lang w:val="en-US" w:eastAsia="en-US" w:bidi="en-US"/>
    </w:rPr>
  </w:style>
  <w:style w:type="paragraph" w:customStyle="1" w:styleId="36">
    <w:name w:val="列表段落1"/>
    <w:basedOn w:val="1"/>
    <w:qFormat/>
    <w:uiPriority w:val="0"/>
    <w:pPr>
      <w:ind w:firstLine="420" w:firstLineChars="200"/>
    </w:pPr>
    <w:rPr>
      <w:rFonts w:ascii="Times New Roman" w:hAnsi="Times New Roman"/>
      <w:szCs w:val="21"/>
    </w:rPr>
  </w:style>
  <w:style w:type="paragraph" w:customStyle="1" w:styleId="37">
    <w:name w:val="p0"/>
    <w:basedOn w:val="1"/>
    <w:qFormat/>
    <w:uiPriority w:val="0"/>
    <w:pPr>
      <w:widowControl/>
    </w:pPr>
    <w:rPr>
      <w:kern w:val="0"/>
      <w:szCs w:val="21"/>
    </w:rPr>
  </w:style>
  <w:style w:type="character" w:customStyle="1" w:styleId="38">
    <w:name w:val="page number"/>
    <w:basedOn w:val="20"/>
    <w:qFormat/>
    <w:uiPriority w:val="0"/>
  </w:style>
  <w:style w:type="paragraph" w:customStyle="1" w:styleId="39">
    <w:name w:val="null3"/>
    <w:hidden/>
    <w:qFormat/>
    <w:uiPriority w:val="0"/>
    <w:rPr>
      <w:rFonts w:hint="eastAsia" w:asciiTheme="minorHAnsi" w:hAnsiTheme="minorHAnsi" w:eastAsiaTheme="minorEastAsia" w:cstheme="minorBidi"/>
      <w:lang w:val="en-US" w:eastAsia="zh-Hans"/>
    </w:rPr>
  </w:style>
  <w:style w:type="character" w:customStyle="1" w:styleId="40">
    <w:name w:val="font61"/>
    <w:basedOn w:val="20"/>
    <w:qFormat/>
    <w:uiPriority w:val="0"/>
    <w:rPr>
      <w:rFonts w:hint="eastAsia" w:ascii="宋体" w:hAnsi="宋体" w:eastAsia="宋体" w:cs="宋体"/>
      <w:color w:val="000000"/>
      <w:sz w:val="21"/>
      <w:szCs w:val="21"/>
      <w:u w:val="none"/>
    </w:rPr>
  </w:style>
  <w:style w:type="character" w:customStyle="1" w:styleId="41">
    <w:name w:val="font71"/>
    <w:basedOn w:val="20"/>
    <w:qFormat/>
    <w:uiPriority w:val="0"/>
    <w:rPr>
      <w:rFonts w:hint="eastAsia" w:ascii="宋体" w:hAnsi="宋体" w:eastAsia="宋体" w:cs="宋体"/>
      <w:color w:val="000000"/>
      <w:sz w:val="21"/>
      <w:szCs w:val="21"/>
      <w:u w:val="none"/>
    </w:rPr>
  </w:style>
  <w:style w:type="paragraph" w:customStyle="1" w:styleId="42">
    <w:name w:val="Default"/>
    <w:next w:val="1"/>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43">
    <w:name w:val="Blockquote"/>
    <w:basedOn w:val="1"/>
    <w:qFormat/>
    <w:uiPriority w:val="0"/>
    <w:pPr>
      <w:autoSpaceDE w:val="0"/>
      <w:autoSpaceDN w:val="0"/>
      <w:adjustRightInd w:val="0"/>
      <w:spacing w:before="100" w:beforeLines="0" w:after="100" w:afterLines="0"/>
      <w:ind w:left="360" w:right="360"/>
      <w:jc w:val="left"/>
    </w:pPr>
    <w:rPr>
      <w:rFonts w:ascii="Times New Roman" w:hAnsi="Times New Roman" w:eastAsia="宋体" w:cs="Times New Roman"/>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12069</Words>
  <Characters>12728</Characters>
  <Lines>230</Lines>
  <Paragraphs>64</Paragraphs>
  <TotalTime>10</TotalTime>
  <ScaleCrop>false</ScaleCrop>
  <LinksUpToDate>false</LinksUpToDate>
  <CharactersWithSpaces>13255</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2023-03-29T02:14:00Z</dcterms:created>
  <dc:creator>AAA</dc:creator>
  <cp:lastModifiedBy>杨镇珲</cp:lastModifiedBy>
  <cp:lastPrinted>2024-10-31T07:14:00Z</cp:lastPrinted>
  <dcterms:modified xsi:type="dcterms:W3CDTF">2024-10-31T07:57:31Z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8F59AF01215746C7B2DABAD1970E7907</vt:lpwstr>
  </property>
</Properties>
</file>